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9F" w:rsidRPr="00D24F9F" w:rsidRDefault="00F439C9">
      <w:pPr>
        <w:rPr>
          <w:rFonts w:ascii="Arial" w:hAnsi="Arial" w:cs="Arial"/>
        </w:rPr>
      </w:pPr>
      <w:r w:rsidRPr="00F439C9">
        <w:rPr>
          <w:rFonts w:ascii="Arial" w:hAnsi="Arial" w:cs="Arial"/>
          <w:noProof/>
          <w:sz w:val="16"/>
          <w:szCs w:val="16"/>
          <w:lang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margin-left:0;margin-top:-42.05pt;width:594.75pt;height:166.5pt;z-index:251661312;visibility:visible;mso-wrap-distance-top:3.6pt;mso-wrap-distance-bottom:3.6pt;mso-position-horizontal:lef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7Gtr3t4AAAAJAQAADwAAAAAA&#10;AAAAAAAAAACSBAAAZHJzL2Rvd25yZXYueG1sUEsFBgAAAAAEAAQA8wAAAJ0FAAAAAA==&#10;" stroked="f">
            <v:textbox>
              <w:txbxContent>
                <w:p w:rsidR="003C024C" w:rsidRDefault="003C024C"/>
                <w:p w:rsidR="003C024C" w:rsidRDefault="003C024C"/>
                <w:p w:rsidR="003C024C" w:rsidRDefault="003C024C"/>
                <w:tbl>
                  <w:tblPr>
                    <w:tblStyle w:val="a3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/>
                  </w:tblPr>
                  <w:tblGrid>
                    <w:gridCol w:w="11908"/>
                  </w:tblGrid>
                  <w:tr w:rsidR="00202477" w:rsidTr="00202477">
                    <w:tc>
                      <w:tcPr>
                        <w:tcW w:w="11908" w:type="dxa"/>
                        <w:shd w:val="clear" w:color="auto" w:fill="000000" w:themeFill="text1"/>
                      </w:tcPr>
                      <w:p w:rsidR="00202477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/>
                          </w:rPr>
                          <w:t>ИНСТРУКЦИЯ ПО ЭКСПЛУАТАЦИИ</w:t>
                        </w:r>
                      </w:p>
                      <w:p w:rsidR="00202477" w:rsidRPr="00B84735" w:rsidRDefault="00202477" w:rsidP="00202477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:rsidR="00202477" w:rsidRPr="00B84735" w:rsidRDefault="00202477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:rsidR="00D24F9F" w:rsidRPr="00D24F9F" w:rsidRDefault="00D24F9F">
      <w:pPr>
        <w:rPr>
          <w:rFonts w:ascii="Arial" w:hAnsi="Arial" w:cs="Arial"/>
        </w:rPr>
      </w:pPr>
    </w:p>
    <w:p w:rsidR="00D24F9F" w:rsidRDefault="00D24F9F">
      <w:pPr>
        <w:rPr>
          <w:rFonts w:ascii="Arial" w:hAnsi="Arial" w:cs="Arial"/>
        </w:rPr>
      </w:pPr>
    </w:p>
    <w:p w:rsidR="009E0946" w:rsidRPr="00D24F9F" w:rsidRDefault="009E0946">
      <w:pPr>
        <w:rPr>
          <w:rFonts w:ascii="Arial" w:hAnsi="Arial" w:cs="Arial"/>
        </w:rPr>
      </w:pPr>
    </w:p>
    <w:p w:rsidR="00D93447" w:rsidRDefault="00D93447" w:rsidP="00D24F9F">
      <w:pPr>
        <w:jc w:val="both"/>
        <w:rPr>
          <w:rFonts w:ascii="Arial" w:hAnsi="Arial" w:cs="Arial"/>
          <w:b/>
          <w:bCs/>
          <w:sz w:val="14"/>
          <w:szCs w:val="14"/>
        </w:rPr>
      </w:pPr>
    </w:p>
    <w:p w:rsidR="00D24F9F" w:rsidRDefault="00F2765D" w:rsidP="00D24F9F">
      <w:pPr>
        <w:jc w:val="both"/>
        <w:rPr>
          <w:rFonts w:ascii="Arial" w:hAnsi="Arial" w:cs="Arial"/>
          <w:b/>
          <w:bCs/>
          <w:sz w:val="14"/>
          <w:szCs w:val="14"/>
        </w:rPr>
        <w:sectPr w:rsidR="00D24F9F" w:rsidSect="00D24F9F">
          <w:footerReference w:type="even" r:id="rId7"/>
          <w:footerReference w:type="default" r:id="rId8"/>
          <w:type w:val="continuous"/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1123466</wp:posOffset>
            </wp:positionH>
            <wp:positionV relativeFrom="paragraph">
              <wp:posOffset>2425566</wp:posOffset>
            </wp:positionV>
            <wp:extent cx="4467559" cy="3574048"/>
            <wp:effectExtent l="0" t="0" r="0" b="762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559" cy="357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9C9" w:rsidRPr="00F439C9">
        <w:rPr>
          <w:rFonts w:ascii="Arial" w:hAnsi="Arial" w:cs="Arial"/>
          <w:noProof/>
          <w:sz w:val="16"/>
          <w:szCs w:val="16"/>
          <w:lang/>
        </w:rPr>
        <w:pict>
          <v:shape id="_x0000_s2051" type="#_x0000_t202" style="position:absolute;left:0;text-align:left;margin-left:0;margin-top:600.5pt;width:606.3pt;height:140.35pt;z-index:251659264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" fillcolor="#d8d8d8 [2732]" stroked="f">
            <v:textbox>
              <w:txbxContent>
                <w:tbl>
                  <w:tblPr>
                    <w:tblStyle w:val="a3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226"/>
                    <w:gridCol w:w="1878"/>
                    <w:gridCol w:w="6042"/>
                  </w:tblGrid>
                  <w:tr w:rsidR="00202477" w:rsidRPr="00B84735" w:rsidTr="003C024C">
                    <w:tc>
                      <w:tcPr>
                        <w:tcW w:w="322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6D10B0" w:rsidRDefault="00113A2C" w:rsidP="006D10B0">
                        <w:pPr>
                          <w:spacing w:before="240" w:after="240"/>
                          <w:jc w:val="both"/>
                          <w:rPr>
                            <w:rFonts w:ascii="Montserrat ExtraBold" w:hAnsi="Montserrat ExtraBold" w:cs="Aria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113A2C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KDSP02-180</w:t>
                        </w:r>
                      </w:p>
                    </w:tc>
                    <w:tc>
                      <w:tcPr>
                        <w:tcW w:w="187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202477" w:rsidRPr="00B84735" w:rsidRDefault="00202477" w:rsidP="00E56410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3C024C" w:rsidRPr="003C024C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202477" w:rsidRPr="00B84735" w:rsidRDefault="003C024C" w:rsidP="003C024C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  <w:lang w:val="ru-RU" w:eastAsia="ru-RU" w:bidi="ar-SA"/>
                          </w:rPr>
                          <w:drawing>
                            <wp:inline distT="0" distB="0" distL="0" distR="0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2477" w:rsidRPr="00F40168" w:rsidTr="00D93447">
                    <w:trPr>
                      <w:trHeight w:val="702"/>
                    </w:trPr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:rsidR="00841C20" w:rsidRDefault="00006246" w:rsidP="00D93447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Машинашлифовальная угловая</w:t>
                        </w:r>
                      </w:p>
                      <w:p w:rsidR="00202477" w:rsidRPr="006D10B0" w:rsidRDefault="00006246" w:rsidP="00D93447">
                        <w:pP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аккумуляторная (полировальная)</w:t>
                        </w:r>
                        <w:r w:rsidR="00202477" w:rsidRPr="003C024C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/>
                          </w:rPr>
                          <w:t>RU</w:t>
                        </w:r>
                      </w:p>
                    </w:tc>
                  </w:tr>
                </w:tbl>
                <w:p w:rsidR="00202477" w:rsidRPr="00C309B6" w:rsidRDefault="00202477" w:rsidP="00D24F9F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 w:rsidR="00F439C9" w:rsidRPr="00F439C9">
        <w:rPr>
          <w:noProof/>
          <w:sz w:val="16"/>
          <w:szCs w:val="16"/>
          <w:lang/>
        </w:rPr>
        <w:pict>
          <v:shape id="_x0000_s2052" type="#_x0000_t202" style="position:absolute;left:0;text-align:left;margin-left:328.5pt;margin-top:550.8pt;width:196.1pt;height:44pt;z-index:2516633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" stroked="f">
            <v:textbox style="mso-fit-shape-to-text:t">
              <w:txbxContent>
                <w:p w:rsidR="00202477" w:rsidRPr="006D10B0" w:rsidRDefault="006D10B0" w:rsidP="00584621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52496E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</v:shape>
        </w:pict>
      </w:r>
      <w:r w:rsidR="00CC0B03">
        <w:rPr>
          <w:rFonts w:ascii="Arial"/>
          <w:b/>
          <w:bCs/>
          <w:noProof/>
          <w:sz w:val="14"/>
          <w:szCs w:val="14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6992620</wp:posOffset>
            </wp:positionV>
            <wp:extent cx="731490" cy="546265"/>
            <wp:effectExtent l="0" t="0" r="0" b="635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90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76FF0" w:rsidRDefault="00476FF0" w:rsidP="00476FF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2E1F25" w:rsidRDefault="002E1F25" w:rsidP="00476FF0">
      <w:pPr>
        <w:jc w:val="both"/>
        <w:rPr>
          <w:rFonts w:ascii="Arial" w:hAnsi="Arial" w:cs="Arial"/>
          <w:b/>
          <w:bCs/>
          <w:sz w:val="28"/>
          <w:szCs w:val="28"/>
          <w:lang/>
        </w:rPr>
      </w:pPr>
    </w:p>
    <w:p w:rsidR="003C024C" w:rsidRPr="003C024C" w:rsidRDefault="003C024C" w:rsidP="003C024C">
      <w:pPr>
        <w:rPr>
          <w:rFonts w:ascii="Helvetica LT Std Cond Blk" w:hAnsi="Helvetica LT Std Cond Blk" w:cs="Arial"/>
          <w:b/>
          <w:bCs/>
          <w:sz w:val="32"/>
          <w:szCs w:val="32"/>
          <w:lang w:val="ru-RU"/>
        </w:rPr>
      </w:pPr>
      <w:r w:rsidRPr="00D8708C">
        <w:rPr>
          <w:rFonts w:ascii="Helvetica LT Std Cond Blk" w:hAnsi="Helvetica LT Std Cond Blk" w:cs="Arial"/>
          <w:b/>
          <w:bCs/>
          <w:sz w:val="32"/>
          <w:szCs w:val="32"/>
        </w:rPr>
        <w:t>RU</w:t>
      </w:r>
    </w:p>
    <w:p w:rsidR="00D24F9F" w:rsidRPr="00D57394" w:rsidRDefault="003C024C" w:rsidP="003C024C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  <w:r w:rsidRPr="003C024C">
        <w:rPr>
          <w:rFonts w:ascii="Arial" w:hAnsi="Arial" w:cs="Arial"/>
          <w:sz w:val="18"/>
          <w:szCs w:val="18"/>
          <w:lang w:val="ru-RU"/>
        </w:rPr>
        <w:t>Перед использованием внимательно прочитайте и примите к сведению данную инструкцию</w:t>
      </w:r>
      <w:r w:rsidR="00476FF0">
        <w:rPr>
          <w:rFonts w:ascii="Arial" w:hAnsi="Arial" w:cs="Arial"/>
          <w:sz w:val="16"/>
          <w:szCs w:val="16"/>
          <w:lang/>
        </w:rPr>
        <w:t>.</w:t>
      </w: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</w:pPr>
    </w:p>
    <w:p w:rsidR="00D24F9F" w:rsidRPr="00D57394" w:rsidRDefault="00D24F9F" w:rsidP="00D24F9F">
      <w:pPr>
        <w:jc w:val="both"/>
        <w:rPr>
          <w:rFonts w:ascii="Arial" w:hAnsi="Arial" w:cs="Arial"/>
          <w:b/>
          <w:bCs/>
          <w:sz w:val="14"/>
          <w:szCs w:val="14"/>
          <w:lang w:val="ru-RU"/>
        </w:rPr>
        <w:sectPr w:rsidR="00D24F9F" w:rsidRPr="00D57394" w:rsidSect="00D24F9F">
          <w:pgSz w:w="11906" w:h="16838" w:code="9"/>
          <w:pgMar w:top="720" w:right="720" w:bottom="720" w:left="720" w:header="0" w:footer="476" w:gutter="0"/>
          <w:cols w:space="720"/>
          <w:docGrid w:linePitch="299"/>
        </w:sectPr>
      </w:pPr>
    </w:p>
    <w:p w:rsidR="00C309B6" w:rsidRPr="00C309B6" w:rsidRDefault="00C309B6" w:rsidP="00C309B6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309B6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:rsidR="00C309B6" w:rsidRPr="00C309B6" w:rsidRDefault="00C309B6" w:rsidP="00C309B6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309B6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:rsidR="00C309B6" w:rsidRDefault="00C309B6" w:rsidP="00C309B6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C309B6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 xml:space="preserve">С ЭЛЕКТРОИНСТРУМЕНТОМ </w:t>
      </w:r>
    </w:p>
    <w:p w:rsidR="00C309B6" w:rsidRPr="00C309B6" w:rsidRDefault="00C309B6" w:rsidP="00C309B6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"/>
        <w:gridCol w:w="4298"/>
      </w:tblGrid>
      <w:tr w:rsidR="00C309B6" w:rsidRPr="00F40168" w:rsidTr="00BF6941">
        <w:tc>
          <w:tcPr>
            <w:tcW w:w="0" w:type="auto"/>
          </w:tcPr>
          <w:p w:rsidR="00C309B6" w:rsidRPr="00C309B6" w:rsidRDefault="00C309B6" w:rsidP="00BF69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285750" cy="276225"/>
                  <wp:effectExtent l="0" t="0" r="0" b="9525"/>
                  <wp:docPr id="938312591" name="Рисунок 938312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10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309B6">
              <w:rPr>
                <w:rFonts w:ascii="Arial" w:hAnsi="Arial" w:cs="Arial"/>
                <w:b/>
                <w:sz w:val="16"/>
                <w:szCs w:val="16"/>
                <w:lang w:val="ru-RU"/>
              </w:rPr>
              <w:t>ВНИМАНИЕ! Внимательно ознакомьтесь со всеми инструкциями.</w:t>
            </w:r>
            <w:r w:rsidRPr="00C309B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Несоблюдение приведенных ниже инструкций может привести к поражению электрическим током, пожару и/или тяжелой травме.</w:t>
            </w:r>
          </w:p>
        </w:tc>
      </w:tr>
    </w:tbl>
    <w:p w:rsidR="00C309B6" w:rsidRPr="00C309B6" w:rsidRDefault="00C309B6" w:rsidP="00C309B6">
      <w:pPr>
        <w:rPr>
          <w:rFonts w:ascii="Arial" w:hAnsi="Arial" w:cs="Arial"/>
          <w:sz w:val="16"/>
          <w:szCs w:val="16"/>
          <w:lang w:val="ru-RU"/>
        </w:rPr>
      </w:pPr>
    </w:p>
    <w:p w:rsidR="00C309B6" w:rsidRPr="00C309B6" w:rsidRDefault="00C309B6" w:rsidP="00C309B6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C309B6">
        <w:rPr>
          <w:rFonts w:ascii="Arial" w:hAnsi="Arial" w:cs="Arial"/>
          <w:b/>
          <w:sz w:val="16"/>
          <w:szCs w:val="16"/>
          <w:lang w:val="ru-RU"/>
        </w:rPr>
        <w:t>Сохраните все предупреждения и инструкции для дальнейшего использования.</w:t>
      </w:r>
    </w:p>
    <w:p w:rsidR="00C309B6" w:rsidRPr="00C309B6" w:rsidRDefault="00C309B6" w:rsidP="00C309B6">
      <w:pPr>
        <w:rPr>
          <w:rFonts w:ascii="Arial" w:hAnsi="Arial" w:cs="Arial"/>
          <w:i/>
          <w:iCs/>
          <w:sz w:val="16"/>
          <w:szCs w:val="16"/>
          <w:lang w:val="ru-RU"/>
        </w:rPr>
      </w:pPr>
      <w:r w:rsidRPr="00C309B6">
        <w:rPr>
          <w:rFonts w:ascii="Arial" w:hAnsi="Arial" w:cs="Arial"/>
          <w:i/>
          <w:sz w:val="16"/>
          <w:szCs w:val="16"/>
          <w:lang w:val="ru-RU"/>
        </w:rPr>
        <w:t>Термин «электроинструмент» в предупреждениях относится к электроинструментам, работающим от сети (проводным) и электроинструментам, работающим от аккумулятора (беспроводным).</w:t>
      </w:r>
    </w:p>
    <w:p w:rsidR="00C309B6" w:rsidRPr="00C309B6" w:rsidRDefault="00C309B6" w:rsidP="00C309B6">
      <w:pPr>
        <w:rPr>
          <w:rFonts w:ascii="Arial" w:hAnsi="Arial" w:cs="Arial"/>
          <w:sz w:val="16"/>
          <w:szCs w:val="16"/>
          <w:lang w:val="ru-RU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</w:rPr>
      </w:pPr>
      <w:r w:rsidRPr="00C309B6">
        <w:rPr>
          <w:b/>
          <w:sz w:val="16"/>
          <w:szCs w:val="16"/>
        </w:rPr>
        <w:t>Безопасностьнарабочемместе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Рабочее место должно быть чистым и хорошо освещенным.</w:t>
      </w:r>
      <w:r w:rsidRPr="00C309B6">
        <w:rPr>
          <w:i/>
          <w:sz w:val="16"/>
          <w:szCs w:val="16"/>
          <w:lang w:val="ru-RU"/>
        </w:rPr>
        <w:t>Работа в загроможденных или темных помещениях приводит к несчастным случаям.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Не используйте электроинструменты во взрывоопасной среде, например в присутствии горючих жидкостей, газов или пыли.</w:t>
      </w:r>
      <w:r w:rsidRPr="00C309B6">
        <w:rPr>
          <w:i/>
          <w:sz w:val="16"/>
          <w:szCs w:val="16"/>
          <w:lang w:val="ru-RU"/>
        </w:rPr>
        <w:t>Во время работы электроинструменты искрят, что может привести к воспламенению пыли или дыма.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Не допускайте детей и посторонних лиц на рабочее место во время работы с электроинструментом.</w:t>
      </w:r>
      <w:r w:rsidRPr="00C309B6">
        <w:rPr>
          <w:i/>
          <w:sz w:val="16"/>
          <w:szCs w:val="16"/>
        </w:rPr>
        <w:t>Отвлекатьсявовремяработы с электроинструментомопасно.</w:t>
      </w:r>
    </w:p>
    <w:p w:rsidR="00C309B6" w:rsidRPr="00C309B6" w:rsidRDefault="00C309B6" w:rsidP="00C309B6">
      <w:pPr>
        <w:pStyle w:val="a6"/>
        <w:ind w:left="284"/>
        <w:rPr>
          <w:sz w:val="16"/>
          <w:szCs w:val="16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</w:rPr>
      </w:pPr>
      <w:r w:rsidRPr="00C309B6">
        <w:rPr>
          <w:b/>
          <w:sz w:val="16"/>
          <w:szCs w:val="16"/>
        </w:rPr>
        <w:t>Электробезопасность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Включайте вилки электроинструмента только в подходящие розетки. Не модифицируйте вилки. Не используйте переходники для подключения заземленного электроинструмента.</w:t>
      </w:r>
      <w:r w:rsidRPr="00C309B6">
        <w:rPr>
          <w:i/>
          <w:sz w:val="16"/>
          <w:szCs w:val="16"/>
        </w:rPr>
        <w:t>Соблюдениеэтихправилснижаетрискпораженияэлектрическимтоком.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Не прикасайтесь к заземленным поверхностям, например трубам, радиаторам или холодильникам.</w:t>
      </w:r>
      <w:r w:rsidRPr="00C309B6">
        <w:rPr>
          <w:i/>
          <w:sz w:val="16"/>
          <w:szCs w:val="16"/>
        </w:rPr>
        <w:t>Призаземлениителаповышаетсярискпораженияэлектрическимтоком.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Следите за тем, чтобы на электроинструмент не попадала влага.</w:t>
      </w:r>
      <w:r w:rsidRPr="00C309B6">
        <w:rPr>
          <w:i/>
          <w:sz w:val="16"/>
          <w:szCs w:val="16"/>
          <w:lang w:val="ru-RU"/>
        </w:rPr>
        <w:t>Попадание воды в электроинструмент повышает риск поражения электрическим током.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Используйте шнур только по назначению. Не используйте шнур для переноски, не тяните за шнур, чтобы поднять электроинструмент или выключить из розетки. Не допускайте контакта шнура с источниками тепла, маслом, острыми краями или движущимися частями.</w:t>
      </w:r>
      <w:r w:rsidRPr="00C309B6">
        <w:rPr>
          <w:i/>
          <w:sz w:val="16"/>
          <w:szCs w:val="16"/>
        </w:rPr>
        <w:t>Поврежденныеилизапутанныешнурыповышаютрискпораженияэлектрическимтоком.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При работе с электроинструментом на улице используйте подходящий удлинитель.</w:t>
      </w:r>
      <w:r w:rsidRPr="00C309B6">
        <w:rPr>
          <w:i/>
          <w:sz w:val="16"/>
          <w:szCs w:val="16"/>
        </w:rPr>
        <w:t>Использованиеподходящегоудлинителяснижаетрискпораженияэлектрическимтоком.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При работе во влажной среде используйте источник питания с устройством защитного отключения (УЗО).</w:t>
      </w:r>
      <w:r w:rsidRPr="00C309B6">
        <w:rPr>
          <w:i/>
          <w:sz w:val="16"/>
          <w:szCs w:val="16"/>
        </w:rPr>
        <w:t>Использование УЗО снижаетрискпораженияэлектрическимтоком.</w:t>
      </w:r>
    </w:p>
    <w:p w:rsidR="00C309B6" w:rsidRPr="00C309B6" w:rsidRDefault="00C309B6" w:rsidP="00C309B6">
      <w:pPr>
        <w:pStyle w:val="a6"/>
        <w:ind w:left="284"/>
        <w:rPr>
          <w:sz w:val="16"/>
          <w:szCs w:val="16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</w:rPr>
      </w:pPr>
      <w:r w:rsidRPr="00C309B6">
        <w:rPr>
          <w:b/>
          <w:sz w:val="16"/>
          <w:szCs w:val="16"/>
        </w:rPr>
        <w:t>Личнаябезопасность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При работе с электроинструментом будьте внимательны, осторожны и благоразумны. Не используйте электроинструмент, если вы устали или находитесь под воздействием наркотиков, алкоголя или лекарственных препаратов.</w:t>
      </w:r>
      <w:r w:rsidRPr="00C309B6">
        <w:rPr>
          <w:i/>
          <w:sz w:val="16"/>
          <w:szCs w:val="16"/>
          <w:lang w:val="ru-RU"/>
        </w:rPr>
        <w:t>Невнимательность при работе с электроинструментом может привести к тяжелым травмам.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Используйте средства индивидуальной защиты. Обязательно надевайте защитные очки.</w:t>
      </w:r>
      <w:r w:rsidRPr="00C309B6">
        <w:rPr>
          <w:i/>
          <w:sz w:val="16"/>
          <w:szCs w:val="16"/>
          <w:lang w:val="ru-RU"/>
        </w:rPr>
        <w:t>Средства защиты, такие как пылезащитная маска, защитная обувь, каска или средства защиты органов слуха, снижают риск травм.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 xml:space="preserve">Не допускайте непреднамеренного включения электроинструмента. Перед подключением к </w:t>
      </w:r>
      <w:r w:rsidRPr="00C309B6">
        <w:rPr>
          <w:b/>
          <w:sz w:val="16"/>
          <w:szCs w:val="16"/>
          <w:lang w:val="ru-RU"/>
        </w:rPr>
        <w:lastRenderedPageBreak/>
        <w:t>источнику питания и/или аккумуляторному блоку, подъемом или переноской инструмента убедитесь, что переключатель находится в выключенном положении.</w:t>
      </w:r>
      <w:r w:rsidRPr="00C309B6">
        <w:rPr>
          <w:i/>
          <w:sz w:val="16"/>
          <w:szCs w:val="16"/>
          <w:lang w:val="ru-RU"/>
        </w:rPr>
        <w:t>Несоблюдение техники безопасности при переноске электроинструмента или подключение к источнику питания включенного электроинструмента может привести к несчастным случаям.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Перед включением инструмента снимите регулировочный или установочный ключ.</w:t>
      </w:r>
      <w:r w:rsidRPr="00C309B6">
        <w:rPr>
          <w:i/>
          <w:sz w:val="16"/>
          <w:szCs w:val="16"/>
          <w:lang w:val="ru-RU"/>
        </w:rPr>
        <w:t>Оставление регулировочного или установочного ключа на вращающейся части электроинструмента может привести к травме.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Постоянно следите за равновесием и устойчивостью.</w:t>
      </w:r>
      <w:r w:rsidRPr="00C309B6">
        <w:rPr>
          <w:i/>
          <w:sz w:val="16"/>
          <w:szCs w:val="16"/>
          <w:lang w:val="ru-RU"/>
        </w:rPr>
        <w:t>Так вы сохраните контроль над электроинструментом в непредвиденных ситуациях.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Надевайте подходящую одежду. Не надевайте свободную одежду и украшения. Следите за тем, чтобы волосы, одежда и перчатки не попали в движущиеся части.</w:t>
      </w:r>
      <w:r w:rsidRPr="00C309B6">
        <w:rPr>
          <w:i/>
          <w:sz w:val="16"/>
          <w:szCs w:val="16"/>
          <w:lang w:val="ru-RU"/>
        </w:rPr>
        <w:t>Движущиеся части могут защемить свободную одежду, украшения и длинные волосы.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Проверьте правильность подсоединения устройств для сбора пыли (при наличии).</w:t>
      </w:r>
      <w:r w:rsidRPr="00C309B6">
        <w:rPr>
          <w:i/>
          <w:sz w:val="16"/>
          <w:szCs w:val="16"/>
          <w:lang w:val="ru-RU"/>
        </w:rPr>
        <w:t>Использование устройств для сбора пыли может уменьшить опасность, связанную с пылью.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При частом использовании электроинструмента не игнорируйте правила техники безопасности.</w:t>
      </w:r>
      <w:r w:rsidRPr="00C309B6">
        <w:rPr>
          <w:i/>
          <w:sz w:val="16"/>
          <w:szCs w:val="16"/>
        </w:rPr>
        <w:t>Неосторожныедействиямогутмгновеннопривести к несчастнымслучаям.</w:t>
      </w:r>
    </w:p>
    <w:p w:rsidR="00C309B6" w:rsidRPr="00C309B6" w:rsidRDefault="00C309B6" w:rsidP="00C309B6">
      <w:pPr>
        <w:pStyle w:val="a6"/>
        <w:ind w:left="284"/>
        <w:rPr>
          <w:sz w:val="16"/>
          <w:szCs w:val="16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Использование электроинструмента и уход за ним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Используйте только тот электроинструмент, который предназначен для выполняемого вида работ.</w:t>
      </w:r>
      <w:r w:rsidRPr="00C309B6">
        <w:rPr>
          <w:i/>
          <w:sz w:val="16"/>
          <w:szCs w:val="16"/>
        </w:rPr>
        <w:t>Использованиеподходящегоэлектроинструментаповышаеткачество и безопасностьработы.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Не используйте инструмент с неработающим выключателем.</w:t>
      </w:r>
      <w:r w:rsidRPr="00C309B6">
        <w:rPr>
          <w:i/>
          <w:sz w:val="16"/>
          <w:szCs w:val="16"/>
          <w:lang w:val="ru-RU"/>
        </w:rPr>
        <w:t>Электроинструмент с неработающим выключателем создает опасность и подлежит обязательному ремонту.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Перед выполнением регулировки, заменой оснастки или складированием электроинструмента отсоедините вилку от источника питания и/или аккумуляторный блок от электроинструмента.</w:t>
      </w:r>
      <w:r w:rsidRPr="00C309B6">
        <w:rPr>
          <w:i/>
          <w:sz w:val="16"/>
          <w:szCs w:val="16"/>
        </w:rPr>
        <w:t>Такиепрофилактическиемерыбезопасностиснижаютрискслучайногозапускаэлектроинструмента.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Храните неиспользуемые электроинструменты в недоступном для детей месте и не позволяйте лицам, незнакомым с электроинструментом или настоящим руководством, работать с электроинструментом.</w:t>
      </w:r>
      <w:r w:rsidRPr="00C309B6">
        <w:rPr>
          <w:i/>
          <w:sz w:val="16"/>
          <w:szCs w:val="16"/>
        </w:rPr>
        <w:t>Использованиеэлектроинструментанеопытнымилицамиможетбытьопасным.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Выполняйте техническое обслуживание электроинструмента. Проверяйте движущиеся части на наличие смещения или заедания, неисправности и других условий, которые могут повлиять на работу электроинструмента. Поврежденный электроинструмент подлежит обязательному ремонту.</w:t>
      </w:r>
      <w:r w:rsidRPr="00C309B6">
        <w:rPr>
          <w:i/>
          <w:sz w:val="16"/>
          <w:szCs w:val="16"/>
          <w:lang w:val="ru-RU"/>
        </w:rPr>
        <w:t>Многие несчастные случаи вызваны недостаточным техническим обслуживанием электроинструмента.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Режущие насадки должны быть острыми и чистыми.</w:t>
      </w:r>
      <w:r w:rsidRPr="00C309B6">
        <w:rPr>
          <w:i/>
          <w:sz w:val="16"/>
          <w:szCs w:val="16"/>
          <w:lang w:val="ru-RU"/>
        </w:rPr>
        <w:t>Острые режущие насадки реже заедают и легче управляются.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Используйте электроинструмент, оснастку, биты и т.</w:t>
      </w:r>
      <w:r w:rsidRPr="00C309B6">
        <w:rPr>
          <w:b/>
          <w:sz w:val="16"/>
          <w:szCs w:val="16"/>
        </w:rPr>
        <w:t> </w:t>
      </w:r>
      <w:r w:rsidRPr="00C309B6">
        <w:rPr>
          <w:b/>
          <w:sz w:val="16"/>
          <w:szCs w:val="16"/>
          <w:lang w:val="ru-RU"/>
        </w:rPr>
        <w:t>д. в соответствии с настоящим руководством, условиями работы и видом выполняемых работ.</w:t>
      </w:r>
      <w:r w:rsidRPr="00C309B6">
        <w:rPr>
          <w:i/>
          <w:sz w:val="16"/>
          <w:szCs w:val="16"/>
        </w:rPr>
        <w:t>Ненадлежащееиспользованиеэлектроинструментаможетпривести к опаснымситуациям.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bCs/>
          <w:sz w:val="16"/>
          <w:szCs w:val="16"/>
          <w:lang w:val="ru-RU"/>
        </w:rPr>
        <w:t>Ручки и поверхности захвата должны быть чистыми, сухими и без следов масла и смазки.</w:t>
      </w:r>
      <w:r w:rsidRPr="00C309B6">
        <w:rPr>
          <w:i/>
          <w:sz w:val="16"/>
          <w:szCs w:val="16"/>
          <w:lang w:val="ru-RU"/>
        </w:rPr>
        <w:t>Скользкие ручки и поверхности захвата не позволяют безопасно управлять инструментом в непредвиденных ситуациях.</w:t>
      </w:r>
    </w:p>
    <w:p w:rsidR="00C309B6" w:rsidRPr="00C309B6" w:rsidRDefault="00C309B6" w:rsidP="00C309B6">
      <w:pPr>
        <w:pStyle w:val="a6"/>
        <w:ind w:left="284"/>
        <w:rPr>
          <w:sz w:val="16"/>
          <w:szCs w:val="16"/>
          <w:lang w:val="ru-RU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Использование аккумуляторного инструмента и уход за ним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Не используйте поврежденный или модифицированный аккумуляторный блок или инструмент.</w:t>
      </w:r>
      <w:r w:rsidRPr="00C309B6">
        <w:rPr>
          <w:sz w:val="16"/>
          <w:szCs w:val="16"/>
          <w:lang w:val="ru-RU"/>
        </w:rPr>
        <w:t xml:space="preserve"> Использование поврежденных или </w:t>
      </w:r>
      <w:r w:rsidRPr="00C309B6">
        <w:rPr>
          <w:sz w:val="16"/>
          <w:szCs w:val="16"/>
          <w:lang w:val="ru-RU"/>
        </w:rPr>
        <w:lastRenderedPageBreak/>
        <w:t>модифицированных аккумуляторов может привести к пожару, взрыву или травме.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Не подвергайте аккумуляторный блок или инструмент воздействию огня или чрезмерной температуры.</w:t>
      </w:r>
      <w:r w:rsidRPr="00C309B6">
        <w:rPr>
          <w:sz w:val="16"/>
          <w:szCs w:val="16"/>
          <w:lang w:val="ru-RU"/>
        </w:rPr>
        <w:t xml:space="preserve"> Воздействие огня или температуры выше 130</w:t>
      </w:r>
      <w:r w:rsidRPr="00C309B6">
        <w:rPr>
          <w:sz w:val="16"/>
          <w:szCs w:val="16"/>
        </w:rPr>
        <w:t> </w:t>
      </w:r>
      <w:r w:rsidRPr="00C309B6">
        <w:rPr>
          <w:sz w:val="16"/>
          <w:szCs w:val="16"/>
          <w:lang w:val="ru-RU"/>
        </w:rPr>
        <w:t>°</w:t>
      </w:r>
      <w:r w:rsidRPr="00C309B6">
        <w:rPr>
          <w:sz w:val="16"/>
          <w:szCs w:val="16"/>
        </w:rPr>
        <w:t>C</w:t>
      </w:r>
      <w:r w:rsidRPr="00C309B6">
        <w:rPr>
          <w:sz w:val="16"/>
          <w:szCs w:val="16"/>
          <w:lang w:val="ru-RU"/>
        </w:rPr>
        <w:t xml:space="preserve"> может привести к взрыву. </w:t>
      </w:r>
      <w:r w:rsidRPr="00C309B6">
        <w:rPr>
          <w:sz w:val="16"/>
          <w:szCs w:val="16"/>
        </w:rPr>
        <w:t>ВНИМАНИЕ: 130 °C соответствует 265 °F.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Соблюдайте инструкции по зарядке и не заряжайте аккумулятор или инструмент за пределами температурного диапазона, указанного в инструкциях.</w:t>
      </w:r>
      <w:r w:rsidRPr="00C309B6">
        <w:rPr>
          <w:sz w:val="16"/>
          <w:szCs w:val="16"/>
          <w:lang w:val="ru-RU"/>
        </w:rPr>
        <w:t xml:space="preserve"> Неправильная зарядка или зарядка при температурах за пределами указанного диапазона может привести к повреждению аккумулятора и повышению риска возгорания.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Используйте только зарядное устройство, указанное производителем.</w:t>
      </w:r>
      <w:r w:rsidRPr="00C309B6">
        <w:rPr>
          <w:i/>
          <w:sz w:val="16"/>
          <w:szCs w:val="16"/>
          <w:lang w:val="ru-RU"/>
        </w:rPr>
        <w:t>Зарядное устройство, подходящее для аккумуляторов одного типа, может создать риск возгорания при использовании с аккумуляторами другого типа.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Используйте электроинструменты только с подходящими аккумуляторными блоками.</w:t>
      </w:r>
      <w:r w:rsidRPr="00C309B6">
        <w:rPr>
          <w:i/>
          <w:sz w:val="16"/>
          <w:szCs w:val="16"/>
          <w:lang w:val="ru-RU"/>
        </w:rPr>
        <w:t>Использование других аккумуляторных блоков может привести к травме и возгоранию.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Неиспользуемые аккумуляторы храните вдали от металлических предметов (например, скрепок, монет, ключей, гвоздей, винтов или других мелких металлических предметов), которые могут соединить клеммы аккумулятора.</w:t>
      </w:r>
      <w:r w:rsidRPr="00C309B6">
        <w:rPr>
          <w:i/>
          <w:sz w:val="16"/>
          <w:szCs w:val="16"/>
          <w:lang w:val="ru-RU"/>
        </w:rPr>
        <w:t>Закорачивание клемм аккумулятора может привести к искрам, ожогам или возгоранию.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Из неисправного аккумулятора может вытекать электролит. Не допускайте попадания электролита на кожу. В случае попадания электролита на кожу промойте поврежденное место водой. В случае попадания электролита в глаза обратитесь к врачу.</w:t>
      </w:r>
      <w:r w:rsidRPr="00C309B6">
        <w:rPr>
          <w:i/>
          <w:sz w:val="16"/>
          <w:szCs w:val="16"/>
          <w:lang w:val="ru-RU"/>
        </w:rPr>
        <w:t>Электролит может вызвать раздражение кожи или ожоги.</w:t>
      </w:r>
    </w:p>
    <w:p w:rsidR="00C309B6" w:rsidRPr="00C309B6" w:rsidRDefault="00C309B6" w:rsidP="00C309B6">
      <w:pPr>
        <w:pStyle w:val="a6"/>
        <w:ind w:left="284"/>
        <w:rPr>
          <w:sz w:val="16"/>
          <w:szCs w:val="16"/>
          <w:lang w:val="ru-RU"/>
        </w:rPr>
      </w:pPr>
    </w:p>
    <w:p w:rsidR="00C309B6" w:rsidRPr="00C309B6" w:rsidRDefault="00C309B6" w:rsidP="00C309B6">
      <w:pPr>
        <w:pStyle w:val="a6"/>
        <w:widowControl/>
        <w:numPr>
          <w:ilvl w:val="0"/>
          <w:numId w:val="13"/>
        </w:numPr>
        <w:autoSpaceDE/>
        <w:autoSpaceDN/>
        <w:spacing w:before="0"/>
        <w:contextualSpacing/>
        <w:rPr>
          <w:b/>
          <w:bCs/>
          <w:sz w:val="16"/>
          <w:szCs w:val="16"/>
        </w:rPr>
      </w:pPr>
      <w:r w:rsidRPr="00C309B6">
        <w:rPr>
          <w:b/>
          <w:sz w:val="16"/>
          <w:szCs w:val="16"/>
        </w:rPr>
        <w:t>Обслуживание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b/>
          <w:sz w:val="16"/>
          <w:szCs w:val="16"/>
          <w:lang w:val="ru-RU"/>
        </w:rPr>
        <w:t>Обслуживание электроинструмента должно выполняться квалифицированным специалистом, использующим только идентичные запасные части.</w:t>
      </w:r>
      <w:r w:rsidRPr="00C309B6">
        <w:rPr>
          <w:sz w:val="16"/>
          <w:szCs w:val="16"/>
        </w:rPr>
        <w:t>Такимобразомбудетгарантированообеспечениебезопасностиэлектроинструмента.</w:t>
      </w:r>
    </w:p>
    <w:p w:rsidR="00C309B6" w:rsidRPr="00C309B6" w:rsidRDefault="00C309B6" w:rsidP="00C309B6">
      <w:pPr>
        <w:pStyle w:val="a6"/>
        <w:widowControl/>
        <w:numPr>
          <w:ilvl w:val="1"/>
          <w:numId w:val="13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b/>
          <w:sz w:val="16"/>
          <w:szCs w:val="16"/>
          <w:lang w:val="ru-RU"/>
        </w:rPr>
        <w:t>Запрещается выполнять обслуживание поврежденных аккумуляторных блоков.</w:t>
      </w:r>
      <w:r w:rsidRPr="00C309B6">
        <w:rPr>
          <w:i/>
          <w:sz w:val="16"/>
          <w:szCs w:val="16"/>
          <w:lang w:val="ru-RU"/>
        </w:rPr>
        <w:t>Обслуживание аккумуляторов должно выполняться только производителем или авторизованными поставщиками услуг.</w:t>
      </w:r>
    </w:p>
    <w:p w:rsidR="00C309B6" w:rsidRPr="00C309B6" w:rsidRDefault="00C309B6" w:rsidP="00C309B6">
      <w:pPr>
        <w:rPr>
          <w:rFonts w:ascii="Arial" w:hAnsi="Arial" w:cs="Arial"/>
          <w:sz w:val="16"/>
          <w:szCs w:val="16"/>
          <w:lang w:val="ru-RU"/>
        </w:rPr>
      </w:pPr>
    </w:p>
    <w:p w:rsidR="00C309B6" w:rsidRPr="00C309B6" w:rsidRDefault="00C309B6" w:rsidP="00C309B6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C309B6">
        <w:rPr>
          <w:rFonts w:ascii="Arial" w:hAnsi="Arial" w:cs="Arial"/>
          <w:b/>
          <w:sz w:val="16"/>
          <w:szCs w:val="16"/>
          <w:lang w:val="ru-RU"/>
        </w:rPr>
        <w:t>При выполнении работ на участках со скрытой проводкой держите электроинструмент за изолированные поверхности захвата.</w:t>
      </w:r>
    </w:p>
    <w:p w:rsidR="00C309B6" w:rsidRPr="00C309B6" w:rsidRDefault="00C309B6" w:rsidP="00C309B6">
      <w:pPr>
        <w:rPr>
          <w:rFonts w:ascii="Arial" w:hAnsi="Arial" w:cs="Arial"/>
          <w:i/>
          <w:iCs/>
          <w:sz w:val="16"/>
          <w:szCs w:val="16"/>
          <w:lang w:val="ru-RU"/>
        </w:rPr>
      </w:pPr>
      <w:r w:rsidRPr="00C309B6">
        <w:rPr>
          <w:rFonts w:ascii="Arial" w:hAnsi="Arial" w:cs="Arial"/>
          <w:i/>
          <w:sz w:val="16"/>
          <w:szCs w:val="16"/>
          <w:lang w:val="ru-RU"/>
        </w:rPr>
        <w:t>Контакт электроинструмента с проводом под напряжением может привести к поражению электрическим током.</w:t>
      </w:r>
    </w:p>
    <w:p w:rsidR="00C309B6" w:rsidRPr="00C309B6" w:rsidRDefault="00C309B6" w:rsidP="00C309B6">
      <w:pPr>
        <w:rPr>
          <w:rFonts w:ascii="Arial" w:hAnsi="Arial" w:cs="Arial"/>
          <w:sz w:val="16"/>
          <w:szCs w:val="16"/>
          <w:lang w:val="ru-RU"/>
        </w:rPr>
      </w:pPr>
    </w:p>
    <w:p w:rsidR="00C309B6" w:rsidRPr="00C309B6" w:rsidRDefault="00C309B6" w:rsidP="00C309B6">
      <w:pPr>
        <w:rPr>
          <w:rFonts w:ascii="Arial" w:hAnsi="Arial" w:cs="Arial"/>
          <w:b/>
          <w:bCs/>
          <w:sz w:val="16"/>
          <w:szCs w:val="16"/>
        </w:rPr>
      </w:pPr>
      <w:r w:rsidRPr="00C309B6">
        <w:rPr>
          <w:rFonts w:ascii="Arial" w:hAnsi="Arial" w:cs="Arial"/>
          <w:b/>
          <w:sz w:val="16"/>
          <w:szCs w:val="16"/>
        </w:rPr>
        <w:t>Безопасноеиспользованиеаккумуляторов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разбирайте, не вскрывайте и не измельчайте аккумуляторы и их элементы.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Храните аккумуляторы в недоступном для детей месте. Дети должны пользоваться аккумуляторами под присмотром. Особенно следите за тем, чтобы аккумуляторы были недоступны для маленьких детей.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sz w:val="16"/>
          <w:szCs w:val="16"/>
          <w:lang w:val="ru-RU"/>
        </w:rPr>
        <w:lastRenderedPageBreak/>
        <w:t xml:space="preserve">Не подвергайте аккумуляторы и их элементы воздействию тепла или огня. </w:t>
      </w:r>
      <w:r w:rsidRPr="00C309B6">
        <w:rPr>
          <w:sz w:val="16"/>
          <w:szCs w:val="16"/>
        </w:rPr>
        <w:t>Нехранитеаккумуляторыподпрямымисолнечнымилучами.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допускайте короткого замыкания аккумулятора или его элемента. Не храните аккумуляторы и их элементы в коробке или ящике, где может произойти закорачивание аккумуляторов друг с другом или металлическими предметами.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допускайте механического воздействия на аккумуляторы и их элементы.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допускайте попадания электролита на кожу или в глаза. В случае попадания электролита на кожу или в глаза промойте пораженный участок большим количеством воды и обратитесь к врачу.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используйте зарядное устройство, отличное от предназначенного для использования с инструментом.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используйте аккумуляторы и элементы, не предназначенные для использования с инструментом.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используйте в аккумуляторе элементы разных производителей, разной емкости, разного размера или типа.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Приобретайте аккумулятор, рекомендованный производителем инструмента.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Аккумуляторы и их элементы должны быть чистыми и сухими.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Загрязненные клеммы аккумулятора протирайте чистой сухой тканью.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Запасные аккумуляторы необходимо заряжать перед использованием. Используйте только подходящее зарядное устройство и соблюдайте указания производителя или инструкции в руководстве по эксплуатации.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оставляйте неиспользуемый аккумулятор на зарядке.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После длительного хранения может потребоваться несколько раз зарядить и разрядить аккумулятор для достижения максимальной производительности.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Сохраните оригинальную документацию для дальнейшего использования.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Используйте аккумулятор только по назначению.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По возможности снимайте аккумулятор с неиспользуемого инструмента.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C309B6">
        <w:rPr>
          <w:sz w:val="16"/>
          <w:szCs w:val="16"/>
          <w:lang w:val="ru-RU"/>
        </w:rPr>
        <w:t>Не подвергайте аккумуляторы и их элементы воздействию микроволнового излучения и высокого давления.</w:t>
      </w:r>
    </w:p>
    <w:p w:rsidR="00C309B6" w:rsidRPr="00C309B6" w:rsidRDefault="00C309B6" w:rsidP="00C309B6">
      <w:pPr>
        <w:pStyle w:val="a6"/>
        <w:widowControl/>
        <w:numPr>
          <w:ilvl w:val="0"/>
          <w:numId w:val="14"/>
        </w:numPr>
        <w:autoSpaceDE/>
        <w:autoSpaceDN/>
        <w:spacing w:before="0"/>
        <w:contextualSpacing/>
        <w:rPr>
          <w:sz w:val="16"/>
          <w:szCs w:val="16"/>
        </w:rPr>
      </w:pPr>
      <w:r w:rsidRPr="00C309B6">
        <w:rPr>
          <w:sz w:val="16"/>
          <w:szCs w:val="16"/>
        </w:rPr>
        <w:t>Утилизируйтеаккумуляторынадлежащимобразом.</w:t>
      </w:r>
    </w:p>
    <w:p w:rsidR="00C309B6" w:rsidRPr="00C309B6" w:rsidRDefault="00C309B6" w:rsidP="00C309B6">
      <w:pPr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6"/>
        <w:gridCol w:w="3878"/>
      </w:tblGrid>
      <w:tr w:rsidR="00C309B6" w:rsidRPr="00C309B6" w:rsidTr="00BF6941">
        <w:tc>
          <w:tcPr>
            <w:tcW w:w="0" w:type="auto"/>
          </w:tcPr>
          <w:p w:rsidR="00C309B6" w:rsidRPr="00C309B6" w:rsidRDefault="00C309B6" w:rsidP="00BF69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09B6">
              <w:rPr>
                <w:rFonts w:ascii="Arial" w:hAnsi="Arial" w:cs="Arial"/>
                <w:b/>
                <w:sz w:val="16"/>
                <w:szCs w:val="16"/>
              </w:rPr>
              <w:t>Символ</w:t>
            </w:r>
          </w:p>
        </w:tc>
        <w:tc>
          <w:tcPr>
            <w:tcW w:w="0" w:type="auto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09B6" w:rsidRPr="00C309B6" w:rsidTr="00BF6941">
        <w:tc>
          <w:tcPr>
            <w:tcW w:w="0" w:type="auto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285750" cy="276225"/>
                  <wp:effectExtent l="0" t="0" r="0" b="9525"/>
                  <wp:docPr id="420610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10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sz w:val="16"/>
                <w:szCs w:val="16"/>
              </w:rPr>
              <w:t>ВНИМАНИЕ</w:t>
            </w:r>
          </w:p>
        </w:tc>
      </w:tr>
      <w:tr w:rsidR="00C309B6" w:rsidRPr="00F40168" w:rsidTr="00BF6941">
        <w:tc>
          <w:tcPr>
            <w:tcW w:w="0" w:type="auto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314325" cy="314325"/>
                  <wp:effectExtent l="0" t="0" r="9525" b="9525"/>
                  <wp:docPr id="11890183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1839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309B6">
              <w:rPr>
                <w:rFonts w:ascii="Arial" w:hAnsi="Arial" w:cs="Arial"/>
                <w:sz w:val="16"/>
                <w:szCs w:val="16"/>
                <w:lang w:val="ru-RU"/>
              </w:rPr>
              <w:t>Соблюдайте указания в руководстве по эксплуатации</w:t>
            </w:r>
          </w:p>
        </w:tc>
      </w:tr>
      <w:tr w:rsidR="00C309B6" w:rsidRPr="00F40168" w:rsidTr="00BF6941">
        <w:tc>
          <w:tcPr>
            <w:tcW w:w="0" w:type="auto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247650" cy="304800"/>
                  <wp:effectExtent l="0" t="0" r="0" b="0"/>
                  <wp:docPr id="15511188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11883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309B6">
              <w:rPr>
                <w:rFonts w:ascii="Arial" w:hAnsi="Arial" w:cs="Arial"/>
                <w:sz w:val="16"/>
                <w:szCs w:val="16"/>
                <w:lang w:val="ru-RU"/>
              </w:rPr>
              <w:t>Не заряжайте поврежденный аккумуляторный блок</w:t>
            </w:r>
          </w:p>
        </w:tc>
      </w:tr>
      <w:tr w:rsidR="00C309B6" w:rsidRPr="00C309B6" w:rsidTr="00BF6941">
        <w:tc>
          <w:tcPr>
            <w:tcW w:w="0" w:type="auto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238125" cy="333375"/>
                  <wp:effectExtent l="0" t="0" r="9525" b="9525"/>
                  <wp:docPr id="17069174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91749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sz w:val="16"/>
                <w:szCs w:val="16"/>
              </w:rPr>
              <w:t>Несжигать</w:t>
            </w:r>
          </w:p>
        </w:tc>
      </w:tr>
      <w:tr w:rsidR="00C309B6" w:rsidRPr="00F40168" w:rsidTr="00BF6941">
        <w:tc>
          <w:tcPr>
            <w:tcW w:w="0" w:type="auto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542925" cy="333375"/>
                  <wp:effectExtent l="0" t="0" r="9525" b="9525"/>
                  <wp:docPr id="9391913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1913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309B6">
              <w:rPr>
                <w:rFonts w:ascii="Arial" w:hAnsi="Arial" w:cs="Arial"/>
                <w:sz w:val="16"/>
                <w:szCs w:val="16"/>
                <w:lang w:val="ru-RU"/>
              </w:rPr>
              <w:t>Не выбрасывайте аккумуляторы вместе с бытовыми отходами. Использованные аккумуляторы необходимо передать в местный центр утилизации.</w:t>
            </w:r>
          </w:p>
        </w:tc>
      </w:tr>
    </w:tbl>
    <w:p w:rsidR="00841C20" w:rsidRPr="00841C20" w:rsidRDefault="00841C20" w:rsidP="00841C20">
      <w:pPr>
        <w:widowControl/>
        <w:contextualSpacing/>
        <w:rPr>
          <w:rFonts w:ascii="Arial" w:hAnsi="Arial" w:cs="Arial"/>
          <w:sz w:val="16"/>
          <w:szCs w:val="16"/>
          <w:lang w:val="ru-RU"/>
        </w:rPr>
      </w:pPr>
    </w:p>
    <w:p w:rsidR="00C309B6" w:rsidRPr="00841C20" w:rsidRDefault="00C309B6" w:rsidP="00C309B6">
      <w:pPr>
        <w:rPr>
          <w:lang w:val="ru-RU"/>
        </w:rPr>
      </w:pPr>
    </w:p>
    <w:p w:rsidR="00C309B6" w:rsidRPr="00841C20" w:rsidRDefault="00C309B6" w:rsidP="00C309B6">
      <w:pPr>
        <w:rPr>
          <w:lang w:val="ru-RU"/>
        </w:rPr>
        <w:sectPr w:rsidR="00C309B6" w:rsidRPr="00841C20" w:rsidSect="00C54B0B">
          <w:footerReference w:type="even" r:id="rId17"/>
          <w:footerReference w:type="default" r:id="rId18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C309B6" w:rsidRPr="00841C20" w:rsidRDefault="00C309B6">
      <w:pPr>
        <w:widowControl/>
        <w:rPr>
          <w:lang w:val="ru-RU"/>
        </w:rPr>
      </w:pPr>
      <w:r w:rsidRPr="00841C20">
        <w:rPr>
          <w:lang w:val="ru-RU"/>
        </w:rPr>
        <w:lastRenderedPageBreak/>
        <w:br w:type="page"/>
      </w:r>
    </w:p>
    <w:p w:rsidR="00C309B6" w:rsidRPr="00841C20" w:rsidRDefault="00C309B6" w:rsidP="00C309B6">
      <w:pPr>
        <w:rPr>
          <w:lang w:val="ru-RU"/>
        </w:rPr>
      </w:pPr>
    </w:p>
    <w:p w:rsidR="00C309B6" w:rsidRPr="00B87070" w:rsidRDefault="00C309B6" w:rsidP="00C309B6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B87070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ТЕХНИЧЕСКИЕ ХАРАКТЕРИСТИКИ</w:t>
      </w:r>
    </w:p>
    <w:p w:rsidR="00B87070" w:rsidRDefault="00B87070" w:rsidP="00B87070">
      <w:pPr>
        <w:rPr>
          <w:rFonts w:ascii="Arial" w:hAnsi="Arial" w:cs="Arial"/>
          <w:sz w:val="16"/>
          <w:szCs w:val="16"/>
          <w:lang w:val="ru-RU"/>
        </w:rPr>
      </w:pPr>
    </w:p>
    <w:p w:rsidR="00B87070" w:rsidRPr="00B87070" w:rsidRDefault="00B87070" w:rsidP="00B87070">
      <w:pPr>
        <w:rPr>
          <w:rFonts w:ascii="Arial" w:hAnsi="Arial" w:cs="Arial"/>
          <w:sz w:val="16"/>
          <w:szCs w:val="16"/>
          <w:lang w:val="ru-RU"/>
        </w:rPr>
      </w:pPr>
      <w:r w:rsidRPr="00B87070">
        <w:rPr>
          <w:rFonts w:ascii="Arial" w:hAnsi="Arial" w:cs="Arial"/>
          <w:sz w:val="16"/>
          <w:szCs w:val="16"/>
          <w:lang w:val="ru-RU"/>
        </w:rPr>
        <w:t>Инструмент предназначен для полировки деревянной поверхности и окрашенной деревянной мебели, изделий из синтетических смол и твердой резины, окрашенных металлических деталей и т. д. в обычных условиях окружающей среды.</w:t>
      </w:r>
    </w:p>
    <w:p w:rsidR="00517FC3" w:rsidRDefault="00B87070" w:rsidP="00B87070">
      <w:pPr>
        <w:rPr>
          <w:rFonts w:ascii="Arial" w:hAnsi="Arial" w:cs="Arial"/>
          <w:sz w:val="16"/>
          <w:szCs w:val="16"/>
          <w:lang w:val="ru-RU"/>
        </w:rPr>
      </w:pPr>
      <w:r w:rsidRPr="00B87070">
        <w:rPr>
          <w:rFonts w:ascii="Arial" w:hAnsi="Arial" w:cs="Arial"/>
          <w:sz w:val="16"/>
          <w:szCs w:val="16"/>
          <w:lang w:val="ru-RU"/>
        </w:rPr>
        <w:t>В таблице ниже приводятся рабочие и технические характеристики инструмента.</w:t>
      </w:r>
    </w:p>
    <w:p w:rsidR="00B87070" w:rsidRDefault="00B87070" w:rsidP="00B87070">
      <w:pPr>
        <w:rPr>
          <w:rFonts w:ascii="Arial" w:hAnsi="Arial" w:cs="Arial"/>
          <w:sz w:val="16"/>
          <w:szCs w:val="16"/>
          <w:lang w:val="ru-RU"/>
        </w:rPr>
      </w:pPr>
    </w:p>
    <w:tbl>
      <w:tblPr>
        <w:tblStyle w:val="a3"/>
        <w:tblW w:w="10234" w:type="dxa"/>
        <w:tblLook w:val="04A0"/>
      </w:tblPr>
      <w:tblGrid>
        <w:gridCol w:w="4320"/>
        <w:gridCol w:w="1796"/>
        <w:gridCol w:w="4118"/>
      </w:tblGrid>
      <w:tr w:rsidR="004543F7" w:rsidRPr="00C309B6" w:rsidTr="00F40168">
        <w:trPr>
          <w:trHeight w:val="523"/>
        </w:trPr>
        <w:tc>
          <w:tcPr>
            <w:tcW w:w="611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C309B6" w:rsidRPr="00C309B6" w:rsidRDefault="00C309B6" w:rsidP="00BF6941">
            <w:pPr>
              <w:rPr>
                <w:rFonts w:ascii="Arial" w:hAnsi="Arial" w:cs="Arial"/>
                <w:sz w:val="16"/>
                <w:szCs w:val="16"/>
              </w:rPr>
            </w:pPr>
            <w:r w:rsidRPr="00C309B6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4118" w:type="dxa"/>
            <w:tcBorders>
              <w:top w:val="single" w:sz="12" w:space="0" w:color="auto"/>
              <w:right w:val="nil"/>
            </w:tcBorders>
            <w:vAlign w:val="center"/>
          </w:tcPr>
          <w:p w:rsidR="00C309B6" w:rsidRPr="00C309B6" w:rsidRDefault="00B87070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7070">
              <w:rPr>
                <w:rFonts w:ascii="Arial" w:hAnsi="Arial" w:cs="Arial"/>
                <w:sz w:val="16"/>
                <w:szCs w:val="16"/>
              </w:rPr>
              <w:t>KDSPO2-18O</w:t>
            </w:r>
          </w:p>
        </w:tc>
      </w:tr>
      <w:tr w:rsidR="00C309B6" w:rsidRPr="00C309B6" w:rsidTr="00F40168">
        <w:trPr>
          <w:trHeight w:val="615"/>
        </w:trPr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C309B6" w:rsidRPr="00517FC3" w:rsidRDefault="00517FC3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Номинальная мощность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:rsidR="00C309B6" w:rsidRPr="00C309B6" w:rsidRDefault="00C309B6" w:rsidP="00BF6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8" w:type="dxa"/>
            <w:tcBorders>
              <w:right w:val="nil"/>
            </w:tcBorders>
            <w:vAlign w:val="center"/>
          </w:tcPr>
          <w:p w:rsidR="00C309B6" w:rsidRPr="00C309B6" w:rsidRDefault="00C309B6" w:rsidP="00BF69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/>
              </w:rPr>
              <w:t xml:space="preserve">18 В  </w:t>
            </w:r>
            <w:r w:rsidRPr="00505F9A">
              <w:rPr>
                <w:rFonts w:ascii="Arial" w:hAnsi="Arial" w:cs="Arial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38023" cy="59084"/>
                  <wp:effectExtent l="0" t="0" r="0" b="0"/>
                  <wp:docPr id="1488309326" name="Picture 1488309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7" cy="6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9B6" w:rsidRPr="00C309B6" w:rsidTr="00F40168">
        <w:trPr>
          <w:trHeight w:val="615"/>
        </w:trPr>
        <w:tc>
          <w:tcPr>
            <w:tcW w:w="4320" w:type="dxa"/>
            <w:tcBorders>
              <w:left w:val="nil"/>
              <w:right w:val="nil"/>
            </w:tcBorders>
            <w:vAlign w:val="center"/>
          </w:tcPr>
          <w:p w:rsidR="00C309B6" w:rsidRPr="00841C20" w:rsidRDefault="00517FC3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 xml:space="preserve">Максимальный размер </w:t>
            </w:r>
            <w:r w:rsidR="00841C20">
              <w:rPr>
                <w:rFonts w:ascii="Arial" w:hAnsi="Arial" w:cs="Arial"/>
                <w:sz w:val="16"/>
                <w:szCs w:val="16"/>
                <w:lang w:val="ru-RU"/>
              </w:rPr>
              <w:t>диска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:rsidR="00C309B6" w:rsidRPr="00C309B6" w:rsidRDefault="00C309B6" w:rsidP="00BF694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8" w:type="dxa"/>
            <w:tcBorders>
              <w:right w:val="nil"/>
            </w:tcBorders>
            <w:vAlign w:val="center"/>
          </w:tcPr>
          <w:p w:rsidR="00C309B6" w:rsidRPr="00C309B6" w:rsidRDefault="00517FC3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7FC3">
              <w:rPr>
                <w:rFonts w:ascii="Cambria Math" w:hAnsi="Cambria Math" w:cs="Cambria Math"/>
                <w:lang w:val="ru-RU"/>
              </w:rPr>
              <w:t>⌀</w:t>
            </w:r>
            <w:r w:rsidR="00841C20">
              <w:rPr>
                <w:rFonts w:ascii="Arial" w:hAnsi="Arial" w:cs="Arial"/>
                <w:sz w:val="16"/>
                <w:szCs w:val="16"/>
                <w:lang w:val="ru-RU"/>
              </w:rPr>
              <w:t>1</w:t>
            </w:r>
            <w:r w:rsidR="00B87070">
              <w:rPr>
                <w:rFonts w:ascii="Arial" w:hAnsi="Arial" w:cs="Arial"/>
                <w:sz w:val="16"/>
                <w:szCs w:val="16"/>
                <w:lang w:val="ru-RU"/>
              </w:rPr>
              <w:t>80</w:t>
            </w:r>
            <w:r w:rsidRPr="00517FC3">
              <w:rPr>
                <w:rFonts w:ascii="Arial" w:hAnsi="Arial" w:cs="Arial"/>
                <w:sz w:val="16"/>
                <w:szCs w:val="16"/>
                <w:lang w:val="ru-RU"/>
              </w:rPr>
              <w:t xml:space="preserve"> мм</w:t>
            </w:r>
          </w:p>
        </w:tc>
      </w:tr>
      <w:tr w:rsidR="00C309B6" w:rsidRPr="00C309B6" w:rsidTr="00F40168">
        <w:trPr>
          <w:trHeight w:val="543"/>
        </w:trPr>
        <w:tc>
          <w:tcPr>
            <w:tcW w:w="6116" w:type="dxa"/>
            <w:gridSpan w:val="2"/>
            <w:tcBorders>
              <w:left w:val="nil"/>
            </w:tcBorders>
            <w:vAlign w:val="center"/>
          </w:tcPr>
          <w:p w:rsidR="00C309B6" w:rsidRPr="00F40168" w:rsidRDefault="00C309B6" w:rsidP="00F4016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309B6">
              <w:rPr>
                <w:rFonts w:ascii="Arial" w:hAnsi="Arial" w:cs="Arial"/>
                <w:sz w:val="16"/>
                <w:szCs w:val="16"/>
              </w:rPr>
              <w:t>Частотавращения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шпинделя</w:t>
            </w:r>
          </w:p>
        </w:tc>
        <w:tc>
          <w:tcPr>
            <w:tcW w:w="4118" w:type="dxa"/>
            <w:tcBorders>
              <w:right w:val="nil"/>
            </w:tcBorders>
            <w:vAlign w:val="center"/>
          </w:tcPr>
          <w:p w:rsidR="00C309B6" w:rsidRPr="00C309B6" w:rsidRDefault="00B87070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500-3</w:t>
            </w:r>
            <w:r w:rsidR="00517FC3">
              <w:rPr>
                <w:rFonts w:ascii="Arial" w:hAnsi="Arial" w:cs="Arial"/>
                <w:sz w:val="16"/>
                <w:szCs w:val="16"/>
                <w:lang w:val="ru-RU"/>
              </w:rPr>
              <w:t>0</w:t>
            </w:r>
            <w:r w:rsidR="00C309B6" w:rsidRPr="00C309B6">
              <w:rPr>
                <w:rFonts w:ascii="Arial" w:hAnsi="Arial" w:cs="Arial"/>
                <w:sz w:val="16"/>
                <w:szCs w:val="16"/>
              </w:rPr>
              <w:t>00</w:t>
            </w:r>
            <w:r w:rsidR="00517FC3">
              <w:rPr>
                <w:rFonts w:ascii="Arial" w:hAnsi="Arial" w:cs="Arial"/>
                <w:sz w:val="16"/>
                <w:szCs w:val="16"/>
                <w:lang w:val="ru-RU"/>
              </w:rPr>
              <w:t xml:space="preserve"> об</w:t>
            </w:r>
            <w:r w:rsidR="00C309B6" w:rsidRPr="00C309B6">
              <w:rPr>
                <w:rFonts w:ascii="Arial" w:hAnsi="Arial" w:cs="Arial"/>
                <w:sz w:val="16"/>
                <w:szCs w:val="16"/>
              </w:rPr>
              <w:t>/мин</w:t>
            </w:r>
          </w:p>
        </w:tc>
      </w:tr>
      <w:tr w:rsidR="00B87070" w:rsidRPr="00C309B6" w:rsidTr="00F40168">
        <w:trPr>
          <w:trHeight w:val="615"/>
        </w:trPr>
        <w:tc>
          <w:tcPr>
            <w:tcW w:w="6116" w:type="dxa"/>
            <w:gridSpan w:val="2"/>
            <w:tcBorders>
              <w:left w:val="nil"/>
            </w:tcBorders>
            <w:vAlign w:val="center"/>
          </w:tcPr>
          <w:p w:rsidR="00B87070" w:rsidRPr="00B87070" w:rsidRDefault="00B87070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Резьба шпинделя</w:t>
            </w:r>
          </w:p>
        </w:tc>
        <w:tc>
          <w:tcPr>
            <w:tcW w:w="4118" w:type="dxa"/>
            <w:tcBorders>
              <w:right w:val="nil"/>
            </w:tcBorders>
            <w:vAlign w:val="center"/>
          </w:tcPr>
          <w:p w:rsidR="00B87070" w:rsidRDefault="00B87070" w:rsidP="00BF694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М14 (</w:t>
            </w:r>
            <w:r w:rsidRPr="00B87070">
              <w:rPr>
                <w:rFonts w:ascii="Arial" w:hAnsi="Arial" w:cs="Arial"/>
                <w:sz w:val="16"/>
                <w:szCs w:val="16"/>
                <w:lang w:val="ru-RU"/>
              </w:rPr>
              <w:t>5/8"-11UNC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</w:p>
        </w:tc>
      </w:tr>
      <w:tr w:rsidR="004543F7" w:rsidRPr="00C309B6" w:rsidTr="00F40168">
        <w:trPr>
          <w:trHeight w:val="615"/>
        </w:trPr>
        <w:tc>
          <w:tcPr>
            <w:tcW w:w="6116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C309B6" w:rsidRPr="00C309B6" w:rsidRDefault="00E777B4" w:rsidP="00BF694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777B4">
              <w:rPr>
                <w:rFonts w:ascii="Arial" w:hAnsi="Arial" w:cs="Arial"/>
                <w:sz w:val="16"/>
                <w:szCs w:val="16"/>
                <w:lang w:val="ru-RU"/>
              </w:rPr>
              <w:t>Масса нетто (без батарейного блока)</w:t>
            </w:r>
          </w:p>
        </w:tc>
        <w:tc>
          <w:tcPr>
            <w:tcW w:w="4118" w:type="dxa"/>
            <w:tcBorders>
              <w:bottom w:val="single" w:sz="12" w:space="0" w:color="auto"/>
              <w:right w:val="nil"/>
            </w:tcBorders>
            <w:vAlign w:val="center"/>
          </w:tcPr>
          <w:p w:rsidR="00C309B6" w:rsidRPr="00C309B6" w:rsidRDefault="00841C20" w:rsidP="00BF69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309B6" w:rsidRPr="00C309B6">
              <w:rPr>
                <w:rFonts w:ascii="Arial" w:hAnsi="Arial" w:cs="Arial"/>
                <w:sz w:val="16"/>
                <w:szCs w:val="16"/>
              </w:rPr>
              <w:t>,</w:t>
            </w:r>
            <w:r w:rsidR="00B87070"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  <w:r w:rsidR="00C309B6" w:rsidRPr="00C309B6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</w:tr>
    </w:tbl>
    <w:p w:rsidR="00C309B6" w:rsidRDefault="00C309B6" w:rsidP="00C309B6">
      <w:pPr>
        <w:rPr>
          <w:rFonts w:ascii="MS Gothic" w:eastAsia="MS Gothic" w:hAnsi="MS Gothic" w:cs="MS Gothic"/>
          <w:sz w:val="14"/>
          <w:szCs w:val="14"/>
          <w:lang w:val="ru-RU"/>
        </w:rPr>
      </w:pPr>
    </w:p>
    <w:p w:rsidR="00C309B6" w:rsidRPr="00170CE0" w:rsidRDefault="00C309B6" w:rsidP="00C309B6">
      <w:pPr>
        <w:rPr>
          <w:rFonts w:ascii="Arial" w:hAnsi="Arial" w:cs="Arial"/>
          <w:b/>
          <w:bCs/>
          <w:sz w:val="16"/>
          <w:szCs w:val="16"/>
          <w:lang w:val="ru-RU"/>
        </w:rPr>
      </w:pPr>
      <w:r w:rsidRPr="00645609">
        <w:rPr>
          <w:rFonts w:ascii="MS Gothic" w:eastAsia="MS Gothic" w:hAnsi="MS Gothic" w:cs="MS Gothic" w:hint="eastAsia"/>
          <w:sz w:val="14"/>
          <w:szCs w:val="14"/>
          <w:lang w:val="ru-RU"/>
        </w:rPr>
        <w:t xml:space="preserve">※ </w:t>
      </w:r>
      <w:r w:rsidRPr="00170CE0">
        <w:rPr>
          <w:rFonts w:ascii="Arial" w:hAnsi="Arial" w:cs="Arial"/>
          <w:b/>
          <w:bCs/>
          <w:sz w:val="16"/>
          <w:szCs w:val="16"/>
          <w:lang w:val="ru-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уведомления.</w:t>
      </w:r>
    </w:p>
    <w:p w:rsidR="00C309B6" w:rsidRPr="00C309B6" w:rsidRDefault="00C309B6" w:rsidP="00C309B6">
      <w:pPr>
        <w:rPr>
          <w:lang w:val="ru-RU"/>
        </w:rPr>
      </w:pPr>
    </w:p>
    <w:p w:rsidR="004543F7" w:rsidRPr="00517FC3" w:rsidRDefault="004543F7">
      <w:pPr>
        <w:widowControl/>
        <w:rPr>
          <w:rFonts w:ascii="Arial" w:hAnsi="Arial" w:cs="Arial"/>
          <w:sz w:val="16"/>
          <w:szCs w:val="16"/>
          <w:lang w:val="ru-RU"/>
        </w:rPr>
      </w:pPr>
      <w:r w:rsidRPr="00517FC3">
        <w:rPr>
          <w:rFonts w:ascii="Arial" w:hAnsi="Arial" w:cs="Arial"/>
          <w:sz w:val="16"/>
          <w:szCs w:val="16"/>
          <w:lang w:val="ru-RU"/>
        </w:rPr>
        <w:br w:type="page"/>
      </w:r>
    </w:p>
    <w:p w:rsidR="00C309B6" w:rsidRPr="004543F7" w:rsidRDefault="00C309B6" w:rsidP="00C309B6">
      <w:pPr>
        <w:pStyle w:val="1"/>
        <w:rPr>
          <w:sz w:val="16"/>
          <w:szCs w:val="16"/>
        </w:rPr>
        <w:sectPr w:rsidR="00C309B6" w:rsidRPr="004543F7" w:rsidSect="00C54B0B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543F7" w:rsidRPr="00655C88" w:rsidRDefault="004543F7" w:rsidP="004543F7">
      <w:pPr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655C88">
        <w:rPr>
          <w:rFonts w:ascii="Arial" w:eastAsia="Arial-BoldMT" w:hAnsi="Arial" w:cs="Arial"/>
          <w:b/>
          <w:bCs/>
          <w:color w:val="auto"/>
          <w:sz w:val="26"/>
          <w:szCs w:val="26"/>
        </w:rPr>
        <w:lastRenderedPageBreak/>
        <w:t>ОБЩЕЕ ОПИСАНИЕ</w:t>
      </w:r>
    </w:p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jc w:val="center"/>
        <w:rPr>
          <w:sz w:val="16"/>
          <w:szCs w:val="16"/>
        </w:rPr>
      </w:pPr>
      <w:r w:rsidRPr="00F51A53">
        <w:rPr>
          <w:noProof/>
          <w:sz w:val="16"/>
          <w:szCs w:val="16"/>
          <w:lang w:val="ru-RU" w:eastAsia="ru-RU" w:bidi="ar-SA"/>
        </w:rPr>
        <w:drawing>
          <wp:inline distT="0" distB="0" distL="0" distR="0">
            <wp:extent cx="2990850" cy="2381250"/>
            <wp:effectExtent l="0" t="0" r="0" b="0"/>
            <wp:docPr id="1856986081" name="Рисунок 1" descr="Изображение выглядит как зарисовка, рисунок, Штриховая графика, искус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86081" name="Рисунок 1" descr="Изображение выглядит как зарисовка, рисунок, Штриховая графика, искусство&#10;&#10;Автоматически созданное описание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070" w:rsidRPr="00F51A53" w:rsidRDefault="00B87070" w:rsidP="00B87070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9"/>
        <w:gridCol w:w="2369"/>
      </w:tblGrid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Диск с липучкой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5. Аккумуляторныйблок (20 В)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2. Кнопкаблокировки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6. Кнопкаблокировки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3. Дополнительнаяручка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7. Кнопкавыключателя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4. Переключательчастотывращения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982093" w:rsidRDefault="00B87070" w:rsidP="00B87070">
      <w:pP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982093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ОПИСАНИЕ</w:t>
      </w:r>
      <w:r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 xml:space="preserve"> РАБОТЫ</w:t>
      </w:r>
    </w:p>
    <w:p w:rsidR="00B87070" w:rsidRDefault="00B87070" w:rsidP="00B87070">
      <w:pPr>
        <w:rPr>
          <w:b/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Перед использованием внимательно ознакомьтесь с настоящим руководством.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Зарядка аккумулятора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Аккумулятор можно заряжать только с помощью зарядного устройства, входящего в комплект поставки инструмента. Запрещается использовать другое зарядное устройство.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При высокой температуре окружающей среды или после длительного использования инструмент может нагреться. Не заряжайте аккумулятор, пока инструмент не остынет. В ином случае сократится срок службы аккумулятора или аккумулятор не сможет зарядиться из-за перегрева.</w:t>
      </w:r>
    </w:p>
    <w:p w:rsidR="00B87070" w:rsidRPr="00F51A53" w:rsidRDefault="00B87070" w:rsidP="00B87070">
      <w:pPr>
        <w:rPr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Новый аккумулятор или аккумулятор, не использовался в течение длительного времени, необходимо 3–4 раза разрядить и зарядить до достижения полной емкости. </w:t>
      </w:r>
      <w:r w:rsidRPr="00F51A53">
        <w:rPr>
          <w:sz w:val="16"/>
          <w:szCs w:val="16"/>
        </w:rPr>
        <w:t>Еслиаккумуляторбыстроразряжается, егонеобходимозаменить.</w:t>
      </w:r>
    </w:p>
    <w:p w:rsidR="00B87070" w:rsidRPr="00F51A53" w:rsidRDefault="00B87070" w:rsidP="00B87070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1966"/>
      </w:tblGrid>
      <w:tr w:rsidR="00B87070" w:rsidRPr="00F51A53" w:rsidTr="00BF6941">
        <w:trPr>
          <w:trHeight w:val="119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19275" cy="1323975"/>
                  <wp:effectExtent l="0" t="0" r="9525" b="9525"/>
                  <wp:docPr id="5765946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9463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1. Отрицательный полюс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2. Положительный полюс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3. Индикатор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4. Аккумуляторный блок</w:t>
            </w:r>
          </w:p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5. Зарядноеустройство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pStyle w:val="1"/>
        <w:rPr>
          <w:sz w:val="16"/>
          <w:szCs w:val="16"/>
        </w:rPr>
      </w:pPr>
      <w:r w:rsidRPr="00F51A53">
        <w:rPr>
          <w:sz w:val="16"/>
          <w:szCs w:val="16"/>
        </w:rPr>
        <w:t>НАДЛЕЖАЩЕЕ ИСПОЛЬЗОВАНИЕ</w:t>
      </w: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Установка и снятиеаккумуляторногоблока</w:t>
      </w: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При установке или снятии аккумуляторного блока убедитесь, что инструмент выключен.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Аккумуляторный блок поставляется заряженным не полностью. Для обеспечения максимальной мощности перед первым использованием полностью зарядите аккумулятор в зарядном устройстве.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1. Установка аккумуляторного блока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 xml:space="preserve">Как показано на рисунке ниже, при установке аккумуляторного блока следите за правильностью его положения в корпусе. Вставляйте аккумуляторный блок до щелчка — он означает, что аккумуляторный блок надежно установлен в инструменте. </w:t>
      </w:r>
      <w:r w:rsidRPr="00B87070">
        <w:rPr>
          <w:sz w:val="16"/>
          <w:szCs w:val="16"/>
          <w:lang w:val="ru-RU"/>
        </w:rPr>
        <w:lastRenderedPageBreak/>
        <w:t>Неправильно установленный аккумуляторный блок может выпасть из корпуса, что может привести к травме. Не давите на аккумуляторный блок и не стучите по нему.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Используйте аккумуляторные блоки только указанного типа. Использование аккумуляторных блоков других марок может привести к травмам и материальному ущербу в результате взрыва аккумулятора.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0"/>
        <w:gridCol w:w="1976"/>
      </w:tblGrid>
      <w:tr w:rsidR="00B87070" w:rsidRPr="00F40168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19275" cy="1323975"/>
                  <wp:effectExtent l="0" t="0" r="9525" b="9525"/>
                  <wp:docPr id="1638006956" name="Рисунок 1" descr="A drawing of a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006956" name="Рисунок 1" descr="A drawing of a tool&#10;&#10;Description automatically generated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1. Кнопка аккумуляторного блока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2. Аккумуляторный блок</w:t>
            </w:r>
          </w:p>
        </w:tc>
      </w:tr>
    </w:tbl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2. Снятие аккумуляторного блока</w:t>
      </w: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Аккумуляторный блок находится под ручкой инструмента. Нажмите кнопку аккумуляторного блока вниз в направлении стрелки, а затем извлеките аккумуляторный блок в направлении стрелки, как показано на рисунке. </w:t>
      </w:r>
      <w:r w:rsidRPr="00F51A53">
        <w:rPr>
          <w:b/>
          <w:sz w:val="16"/>
          <w:szCs w:val="16"/>
        </w:rPr>
        <w:t>ОСТОРОЖНО:</w:t>
      </w: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невытаскивайтеаккумуляторныйблок с усилием.</w:t>
      </w:r>
    </w:p>
    <w:p w:rsidR="00B87070" w:rsidRPr="00F51A53" w:rsidRDefault="00B87070" w:rsidP="00B87070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0"/>
        <w:gridCol w:w="2096"/>
      </w:tblGrid>
      <w:tr w:rsidR="00B87070" w:rsidRPr="00F40168" w:rsidTr="00BF6941">
        <w:trPr>
          <w:trHeight w:val="70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752600" cy="1285875"/>
                  <wp:effectExtent l="0" t="0" r="0" b="9525"/>
                  <wp:docPr id="9184007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400798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1. Нажмите кнопку аккумуляторного блока вниз в направлении, показанном стрелкой.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2. Извлеките аккумуляторный блок в направлении, показанном стрелкой.</w:t>
            </w:r>
          </w:p>
        </w:tc>
      </w:tr>
    </w:tbl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Индикатор заряда аккумулятора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При нажатии кнопки на аккумуляторном блоке индикатор показывает уровень заряда аккумулятора с помощью четыре светодиодных индикаторов.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2369"/>
        <w:gridCol w:w="2369"/>
      </w:tblGrid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Статусиндикаторов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rFonts w:eastAsiaTheme="minorEastAsia"/>
                <w:sz w:val="16"/>
                <w:szCs w:val="16"/>
                <w:lang w:eastAsia="zh-CN"/>
              </w:rPr>
            </w:pPr>
            <w:r w:rsidRPr="00F51A53">
              <w:rPr>
                <w:sz w:val="16"/>
                <w:szCs w:val="16"/>
              </w:rPr>
              <w:t>Зарядаккумулятор</w:t>
            </w:r>
            <w:r w:rsidRPr="00F51A53">
              <w:rPr>
                <w:rFonts w:eastAsiaTheme="minorEastAsia"/>
                <w:sz w:val="16"/>
                <w:szCs w:val="16"/>
                <w:lang w:eastAsia="zh-CN"/>
              </w:rPr>
              <w:t>а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4 индикаторагорят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75–100 %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 индикаторагорят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50–100 %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 индикаторагорят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25–75 %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 индикаторгорит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10–25 %</w:t>
            </w:r>
          </w:p>
        </w:tc>
      </w:tr>
      <w:tr w:rsidR="00B87070" w:rsidRPr="00F51A53" w:rsidTr="00BF6941"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 индикатормигает</w:t>
            </w:r>
          </w:p>
        </w:tc>
        <w:tc>
          <w:tcPr>
            <w:tcW w:w="2369" w:type="dxa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Низкийуровеньзаряда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0"/>
        <w:gridCol w:w="2216"/>
      </w:tblGrid>
      <w:tr w:rsidR="00B87070" w:rsidRPr="00F51A53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09750" cy="1419225"/>
                  <wp:effectExtent l="0" t="0" r="0" b="9525"/>
                  <wp:docPr id="1528681596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81596" name="Рисунок 1" descr="A drawing of a machine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Индикаторзарядааккумулятора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Непрерывноеиспользование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Если инструмент использовался непрерывно до разрядки аккумулятора, перед продолжением работы с новым аккумулятором подождите 15</w:t>
      </w:r>
      <w:r w:rsidRPr="00F51A53">
        <w:rPr>
          <w:sz w:val="16"/>
          <w:szCs w:val="16"/>
        </w:rPr>
        <w:t> </w:t>
      </w:r>
      <w:r w:rsidRPr="00B87070">
        <w:rPr>
          <w:sz w:val="16"/>
          <w:szCs w:val="16"/>
          <w:lang w:val="ru-RU"/>
        </w:rPr>
        <w:t>минут.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Защита от глубокой разрядки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Инструмент оснащен схемой защиты аккумулятора от глубокой разрядки. Когда аккумулятор разряжается почти полностью, схема срабатывает и выключает инструмент.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Утилизация аккумулятора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 xml:space="preserve">В целях защиты окружающей среды утилизируйте аккумуляторы </w:t>
      </w:r>
      <w:r w:rsidRPr="00B87070">
        <w:rPr>
          <w:sz w:val="16"/>
          <w:szCs w:val="16"/>
          <w:lang w:val="ru-RU"/>
        </w:rPr>
        <w:lastRenderedPageBreak/>
        <w:t>надлежащим образом. Аккумулятор содержит литий. Для получения информации о переработке и/или утилизации обратитесь в местный центр по переработке отходов. Снимите аккумулятор и заклейте клеммы прочной лентой, чтобы избежать короткого замыкания и утечки. Категорически запрещается открывать или разбирать аккумулятор.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Установка и снятие оснастки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Перед установкой или снятием оснастки обязательно снимайте аккумуляторный блок. Во избежание травм обязательно надевайте защитные очки при замене оснастки. После продолжительной работы оснастка сильно нагревается. Соблюдайте осторожность во избежание ожогов.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Установка диска с липучкой: нажмите кнопку блокировки шпинделя и навинтите диск на шпиндель. Снятие диска с липучкой: нажмите кнопку блокировки шпинделя и отвинтите диск.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0"/>
        <w:gridCol w:w="1719"/>
      </w:tblGrid>
      <w:tr w:rsidR="00B87070" w:rsidRPr="00F40168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47850" cy="1333500"/>
                  <wp:effectExtent l="0" t="0" r="0" b="0"/>
                  <wp:docPr id="506631159" name="Рисунок 1" descr="A black and white drawing of a circular sa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631159" name="Рисунок 1" descr="A black and white drawing of a circular saw&#10;&#10;Description automatically generated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1. Кнопка блокировки</w:t>
            </w:r>
          </w:p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>2. Диск с липучкой</w:t>
            </w:r>
          </w:p>
        </w:tc>
      </w:tr>
    </w:tbl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Перед установкой очистите полировочный диск от грязи и посторонних предметов. Устанавливайте полировочный диск на одной линии с краем диска с липучкой. Чтобы снять полировочный диск, потяните его вверх.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ОСТОРОЖНО: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Проверьте правильность и надежность установки оснастки на диск с липучкой. Неправильно установленный диск может сильно вибрировать, что приведет к потере управления или вылету диска с липучкой.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0"/>
        <w:gridCol w:w="1489"/>
      </w:tblGrid>
      <w:tr w:rsidR="00B87070" w:rsidRPr="00F51A53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47850" cy="1352550"/>
                  <wp:effectExtent l="0" t="0" r="0" b="0"/>
                  <wp:docPr id="851657248" name="Рисунок 1" descr="A drawing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657248" name="Рисунок 1" descr="A drawing of a device&#10;&#10;Description automatically generate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Оснастка</w:t>
            </w:r>
          </w:p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2. Диск с липучкой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Включение/выключение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Включение инструмента: установите аккумуляторный блок, отпустите кнопку блокировки и нажмите выключатель. Чем больше давление на выключатель, тем выше частота вращения инструмента. Для непрерывной работы полностью нажмите выключатель, затем отпустите выключатель и нажмите кнопку блокировки. Выключатель заблокируется в положении ВКЛ.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Блокировка срабатывает только при полном нажатии выключателя.</w:t>
      </w:r>
    </w:p>
    <w:p w:rsidR="00B87070" w:rsidRPr="00F51A53" w:rsidRDefault="00B87070" w:rsidP="00B87070">
      <w:pPr>
        <w:rPr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Выключение: если выключатель заблокирован, нажмите и отпустите его, когда кнопка блокировки поднимется. </w:t>
      </w:r>
      <w:r w:rsidRPr="00F51A53">
        <w:rPr>
          <w:sz w:val="16"/>
          <w:szCs w:val="16"/>
        </w:rPr>
        <w:t>Есливыключательнезаблокирован, простоотпуститеего.</w:t>
      </w:r>
    </w:p>
    <w:p w:rsidR="00B87070" w:rsidRPr="00F51A53" w:rsidRDefault="00B87070" w:rsidP="00B87070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0"/>
        <w:gridCol w:w="1770"/>
      </w:tblGrid>
      <w:tr w:rsidR="00B87070" w:rsidRPr="00F51A53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lastRenderedPageBreak/>
              <w:drawing>
                <wp:inline distT="0" distB="0" distL="0" distR="0">
                  <wp:extent cx="1847850" cy="1362075"/>
                  <wp:effectExtent l="0" t="0" r="0" b="9525"/>
                  <wp:docPr id="224639248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39248" name="Рисунок 1" descr="A drawing of a machine&#10;&#10;Description automatically generated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Кнопкаблокировки</w:t>
            </w:r>
          </w:p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2. Кнопкавыключателя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Перед установкой аккумуляторного блока убедитесь, что инструмент выключен и отключен от сети.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Установка и снятие дополнительной ручки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ОСТОРОЖНО: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Перед установкой или снятием дополнительной ручки обязательно снимайте аккумуляторный блок.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Установите дополнительную ручку на переднюю часть корпуса. Вставьте болт с шайбой и завинтите его с помощью отвертки.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0"/>
        <w:gridCol w:w="1902"/>
      </w:tblGrid>
      <w:tr w:rsidR="00B87070" w:rsidRPr="00F51A53" w:rsidTr="00BF6941">
        <w:trPr>
          <w:trHeight w:val="470"/>
        </w:trPr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47850" cy="1343025"/>
                  <wp:effectExtent l="0" t="0" r="0" b="9525"/>
                  <wp:docPr id="1789444059" name="Рисунок 1" descr="A black and white drawing of a power to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444059" name="Рисунок 1" descr="A black and white drawing of a power tool&#10;&#10;Description automatically generated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Дополнительнаяручка</w:t>
            </w:r>
          </w:p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2. Болт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Переключательчастотывращения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Инструмент оснащен переключателем частоты вращения с 6 режимами (500, 1000, 1500, 2000, 2500 и 3000</w:t>
      </w:r>
      <w:r w:rsidRPr="00F51A53">
        <w:rPr>
          <w:sz w:val="16"/>
          <w:szCs w:val="16"/>
        </w:rPr>
        <w:t> </w:t>
      </w:r>
      <w:r w:rsidRPr="00B87070">
        <w:rPr>
          <w:sz w:val="16"/>
          <w:szCs w:val="16"/>
          <w:lang w:val="ru-RU"/>
        </w:rPr>
        <w:t>об/мин). Режимы 500, 1000 и 1500 соответствуют низкой частоте вращения (индикатор горит зеленым), режимы 2000, 2500 и 3000 соответствуют высокой частоте вращения. Для переключения частоты вращения поверните переключатель в нужное положение в соответствии с используемой оснасткой или условиями работы.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Примечание: значок режима необходимо приблизительно совместить с треугольным указателем в середине.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2"/>
        <w:gridCol w:w="2244"/>
      </w:tblGrid>
      <w:tr w:rsidR="00B87070" w:rsidRPr="00F51A53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66900" cy="1352550"/>
                  <wp:effectExtent l="0" t="0" r="0" b="0"/>
                  <wp:docPr id="1484713955" name="Рисунок 1" descr="A drawing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713955" name="Рисунок 1" descr="A drawing of a device&#10;&#10;Description automatically generated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Переключательчастотывращения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Примечанияпоэксплуатации</w:t>
      </w:r>
    </w:p>
    <w:p w:rsidR="00B87070" w:rsidRPr="00F51A53" w:rsidRDefault="00B87070" w:rsidP="00B87070">
      <w:pPr>
        <w:pStyle w:val="a6"/>
        <w:widowControl/>
        <w:numPr>
          <w:ilvl w:val="0"/>
          <w:numId w:val="45"/>
        </w:numPr>
        <w:autoSpaceDE/>
        <w:autoSpaceDN/>
        <w:spacing w:before="0"/>
        <w:contextualSpacing/>
        <w:rPr>
          <w:sz w:val="16"/>
          <w:szCs w:val="16"/>
        </w:rPr>
      </w:pPr>
      <w:r w:rsidRPr="00F51A53">
        <w:rPr>
          <w:sz w:val="16"/>
          <w:szCs w:val="16"/>
        </w:rPr>
        <w:t>Надежнозакрепляйтеобрабатываемыйпредмет.</w:t>
      </w:r>
    </w:p>
    <w:p w:rsidR="00B87070" w:rsidRPr="00B87070" w:rsidRDefault="00B87070" w:rsidP="00B87070">
      <w:pPr>
        <w:pStyle w:val="a6"/>
        <w:widowControl/>
        <w:numPr>
          <w:ilvl w:val="0"/>
          <w:numId w:val="45"/>
        </w:numPr>
        <w:autoSpaceDE/>
        <w:autoSpaceDN/>
        <w:spacing w:before="0"/>
        <w:contextualSpacing/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Смещение обрабатываемого предмета снижает качество резки или полировки.</w:t>
      </w:r>
    </w:p>
    <w:p w:rsidR="00B87070" w:rsidRPr="00F51A53" w:rsidRDefault="00B87070" w:rsidP="00B87070">
      <w:pPr>
        <w:pStyle w:val="a6"/>
        <w:widowControl/>
        <w:numPr>
          <w:ilvl w:val="0"/>
          <w:numId w:val="45"/>
        </w:numPr>
        <w:autoSpaceDE/>
        <w:autoSpaceDN/>
        <w:spacing w:before="0"/>
        <w:contextualSpacing/>
        <w:rPr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Не используйте поврежденную наждачную бумагу, она может повредить корпус инструмента. </w:t>
      </w:r>
      <w:r w:rsidRPr="00F51A53">
        <w:rPr>
          <w:sz w:val="16"/>
          <w:szCs w:val="16"/>
        </w:rPr>
        <w:t>Гарантияневключаетизноскорпуса.</w:t>
      </w:r>
    </w:p>
    <w:p w:rsidR="00B87070" w:rsidRPr="00F51A53" w:rsidRDefault="00B87070" w:rsidP="00B87070">
      <w:pPr>
        <w:pStyle w:val="a6"/>
        <w:widowControl/>
        <w:numPr>
          <w:ilvl w:val="0"/>
          <w:numId w:val="45"/>
        </w:numPr>
        <w:autoSpaceDE/>
        <w:autoSpaceDN/>
        <w:spacing w:before="0"/>
        <w:contextualSpacing/>
        <w:rPr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Используйте наждачную бумагу с крупной зернистостью для обработки шероховатых поверхностей, со средней зернистостью для обработки гладких поверхностей и с мелкой зернистостью для финишной полировки. </w:t>
      </w:r>
      <w:r w:rsidRPr="00F51A53">
        <w:rPr>
          <w:sz w:val="16"/>
          <w:szCs w:val="16"/>
        </w:rPr>
        <w:t>Принеобходимостипопробуйтенаждачнуюбумагунаобрезках.</w:t>
      </w:r>
    </w:p>
    <w:p w:rsidR="00B87070" w:rsidRPr="00F51A53" w:rsidRDefault="00B87070" w:rsidP="00B87070">
      <w:pPr>
        <w:pStyle w:val="a6"/>
        <w:widowControl/>
        <w:numPr>
          <w:ilvl w:val="0"/>
          <w:numId w:val="45"/>
        </w:numPr>
        <w:autoSpaceDE/>
        <w:autoSpaceDN/>
        <w:spacing w:before="0"/>
        <w:contextualSpacing/>
        <w:rPr>
          <w:sz w:val="16"/>
          <w:szCs w:val="16"/>
        </w:rPr>
      </w:pPr>
      <w:r w:rsidRPr="00B87070">
        <w:rPr>
          <w:sz w:val="16"/>
          <w:szCs w:val="16"/>
          <w:lang w:val="ru-RU"/>
        </w:rPr>
        <w:t xml:space="preserve">Чрезмерное давление приводит к снижению производительности инструмента и перегрузке двигателя. </w:t>
      </w:r>
      <w:r w:rsidRPr="00F51A53">
        <w:rPr>
          <w:sz w:val="16"/>
          <w:szCs w:val="16"/>
        </w:rPr>
        <w:t>Своевременнозаменяйтеоснастку, чтобыобеспечитьэффективностьработыинструмента.</w:t>
      </w:r>
    </w:p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pStyle w:val="1"/>
        <w:rPr>
          <w:sz w:val="16"/>
          <w:szCs w:val="16"/>
        </w:rPr>
      </w:pPr>
      <w:r w:rsidRPr="00F51A53">
        <w:rPr>
          <w:sz w:val="16"/>
          <w:szCs w:val="16"/>
        </w:rPr>
        <w:lastRenderedPageBreak/>
        <w:t>Защита окружающей среды</w:t>
      </w: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Утилизацияотходов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Сортируйте упаковочные материалы, не подлежащие ремонту инструменты и оснастку в соответствии с местным законодательством по утилизации отходов.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E777B4" w:rsidRDefault="00B87070" w:rsidP="00B87070">
      <w:pPr>
        <w:rPr>
          <w:rFonts w:ascii="Arial" w:eastAsia="Arial-BoldMT" w:hAnsi="Arial" w:cs="Arial"/>
          <w:b/>
          <w:bCs/>
          <w:sz w:val="26"/>
          <w:szCs w:val="26"/>
          <w:lang w:val="ru-RU"/>
        </w:rPr>
      </w:pPr>
      <w:r w:rsidRPr="00E777B4">
        <w:rPr>
          <w:rFonts w:ascii="Arial" w:eastAsia="Arial-BoldMT" w:hAnsi="Arial" w:cs="Arial"/>
          <w:b/>
          <w:bCs/>
          <w:sz w:val="26"/>
          <w:szCs w:val="26"/>
          <w:lang w:val="ru-RU"/>
        </w:rPr>
        <w:t>ТЕХНИЧЕСКОЕ ОБСЛУЖИВАНИЕ</w:t>
      </w: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Вентиляционные отверстия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Регулярно очищайте вентиляционные отверстия инструмента и устраняйте засоры.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0"/>
        <w:gridCol w:w="1924"/>
      </w:tblGrid>
      <w:tr w:rsidR="00B87070" w:rsidRPr="00F51A53" w:rsidTr="00BF6941">
        <w:tc>
          <w:tcPr>
            <w:tcW w:w="0" w:type="auto"/>
            <w:tcMar>
              <w:left w:w="0" w:type="dxa"/>
              <w:right w:w="0" w:type="dxa"/>
            </w:tcMar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>
                  <wp:extent cx="1847850" cy="1343025"/>
                  <wp:effectExtent l="0" t="0" r="0" b="9525"/>
                  <wp:docPr id="1988371389" name="Рисунок 1" descr="A drawing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71389" name="Рисунок 1" descr="A drawing of a machine&#10;&#10;Description automatically generated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1. Пылезащитнаякрышка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b/>
          <w:bCs/>
          <w:sz w:val="16"/>
          <w:szCs w:val="16"/>
        </w:rPr>
      </w:pPr>
      <w:r w:rsidRPr="00F51A53">
        <w:rPr>
          <w:b/>
          <w:sz w:val="16"/>
          <w:szCs w:val="16"/>
        </w:rPr>
        <w:t>• Крепежныевинты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Обязательно проверяйте плотность затяжки крепежного винта. Ослабленные винты незамедлительно затягивайте во избежание несчастного случая.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b/>
          <w:bCs/>
          <w:sz w:val="16"/>
          <w:szCs w:val="16"/>
          <w:lang w:val="ru-RU"/>
        </w:rPr>
      </w:pPr>
      <w:r w:rsidRPr="00B87070">
        <w:rPr>
          <w:b/>
          <w:sz w:val="16"/>
          <w:szCs w:val="16"/>
          <w:lang w:val="ru-RU"/>
        </w:rPr>
        <w:t>• Очистка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Не используйте для очистки инструмента жидкость, например воду или химическое чистящее средство. Протирайте корпус инструмента сухой тканью.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Для аккумуляторных инструментов: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Температура окружающей среды при эксплуатации и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хранении: от 0 до 45</w:t>
      </w:r>
      <w:r w:rsidRPr="00F51A53">
        <w:rPr>
          <w:sz w:val="16"/>
          <w:szCs w:val="16"/>
        </w:rPr>
        <w:t> </w:t>
      </w:r>
      <w:r w:rsidRPr="00B87070">
        <w:rPr>
          <w:sz w:val="16"/>
          <w:szCs w:val="16"/>
          <w:lang w:val="ru-RU"/>
        </w:rPr>
        <w:t>°</w:t>
      </w:r>
      <w:r w:rsidRPr="00F51A53">
        <w:rPr>
          <w:sz w:val="16"/>
          <w:szCs w:val="16"/>
        </w:rPr>
        <w:t>C</w:t>
      </w:r>
      <w:r w:rsidRPr="00B87070">
        <w:rPr>
          <w:sz w:val="16"/>
          <w:szCs w:val="16"/>
          <w:lang w:val="ru-RU"/>
        </w:rPr>
        <w:t>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t>Рекомендованная температура окружающей среды во время зарядки: от 5 до 40</w:t>
      </w:r>
      <w:r w:rsidRPr="00F51A53">
        <w:rPr>
          <w:sz w:val="16"/>
          <w:szCs w:val="16"/>
        </w:rPr>
        <w:t> </w:t>
      </w:r>
      <w:r w:rsidRPr="00B87070">
        <w:rPr>
          <w:sz w:val="16"/>
          <w:szCs w:val="16"/>
          <w:lang w:val="ru-RU"/>
        </w:rPr>
        <w:t>°</w:t>
      </w:r>
      <w:r w:rsidRPr="00F51A53">
        <w:rPr>
          <w:sz w:val="16"/>
          <w:szCs w:val="16"/>
        </w:rPr>
        <w:t>C</w:t>
      </w:r>
      <w:r w:rsidRPr="00B87070">
        <w:rPr>
          <w:sz w:val="16"/>
          <w:szCs w:val="16"/>
          <w:lang w:val="ru-RU"/>
        </w:rPr>
        <w:t>.</w:t>
      </w:r>
    </w:p>
    <w:p w:rsidR="00B87070" w:rsidRPr="00B87070" w:rsidRDefault="00B87070" w:rsidP="00B87070">
      <w:pPr>
        <w:rPr>
          <w:sz w:val="16"/>
          <w:szCs w:val="16"/>
          <w:lang w:val="ru-RU"/>
        </w:rPr>
      </w:pPr>
    </w:p>
    <w:tbl>
      <w:tblPr>
        <w:tblStyle w:val="a3"/>
        <w:tblW w:w="0" w:type="auto"/>
        <w:tblLook w:val="04A0"/>
      </w:tblPr>
      <w:tblGrid>
        <w:gridCol w:w="1579"/>
        <w:gridCol w:w="1615"/>
        <w:gridCol w:w="1703"/>
      </w:tblGrid>
      <w:tr w:rsidR="00B87070" w:rsidRPr="00F51A53" w:rsidTr="00BF6941">
        <w:tc>
          <w:tcPr>
            <w:tcW w:w="1579" w:type="dxa"/>
            <w:vAlign w:val="center"/>
          </w:tcPr>
          <w:p w:rsidR="00B87070" w:rsidRPr="00B87070" w:rsidRDefault="00B87070" w:rsidP="00BF69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79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Зарядноеустройство</w:t>
            </w:r>
          </w:p>
        </w:tc>
        <w:tc>
          <w:tcPr>
            <w:tcW w:w="1580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Аккумуляторныйблок</w:t>
            </w:r>
          </w:p>
        </w:tc>
      </w:tr>
      <w:tr w:rsidR="00B87070" w:rsidRPr="00F51A53" w:rsidTr="00BF6941">
        <w:tc>
          <w:tcPr>
            <w:tcW w:w="1579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Модель</w:t>
            </w:r>
          </w:p>
        </w:tc>
        <w:tc>
          <w:tcPr>
            <w:tcW w:w="1579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FFCL20-02</w:t>
            </w:r>
          </w:p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FFCL20-04</w:t>
            </w:r>
          </w:p>
        </w:tc>
        <w:tc>
          <w:tcPr>
            <w:tcW w:w="1580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FFBL2020</w:t>
            </w:r>
          </w:p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FFBL2040</w:t>
            </w:r>
          </w:p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FFBL2050</w:t>
            </w:r>
          </w:p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FFBL2060</w:t>
            </w:r>
          </w:p>
        </w:tc>
      </w:tr>
    </w:tbl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sz w:val="16"/>
          <w:szCs w:val="16"/>
        </w:rPr>
      </w:pPr>
    </w:p>
    <w:p w:rsidR="00B87070" w:rsidRPr="00F51A53" w:rsidRDefault="00B87070" w:rsidP="00B87070">
      <w:pPr>
        <w:rPr>
          <w:sz w:val="16"/>
          <w:szCs w:val="16"/>
        </w:rPr>
        <w:sectPr w:rsidR="00B87070" w:rsidRPr="00F51A53" w:rsidSect="00B87070"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B87070" w:rsidRPr="00F51A53" w:rsidRDefault="00B87070" w:rsidP="00B87070">
      <w:pPr>
        <w:spacing w:after="160" w:line="259" w:lineRule="auto"/>
        <w:rPr>
          <w:sz w:val="16"/>
          <w:szCs w:val="16"/>
        </w:rPr>
      </w:pPr>
    </w:p>
    <w:p w:rsidR="00B87070" w:rsidRDefault="00B87070" w:rsidP="00B87070">
      <w:pPr>
        <w:pStyle w:val="30"/>
        <w:keepNext/>
        <w:keepLines/>
        <w:jc w:val="both"/>
        <w:rPr>
          <w:sz w:val="26"/>
          <w:szCs w:val="26"/>
          <w:lang/>
        </w:rPr>
      </w:pPr>
      <w:bookmarkStart w:id="0" w:name="bookmark43"/>
      <w:r w:rsidRPr="00EB30F4">
        <w:rPr>
          <w:sz w:val="26"/>
          <w:szCs w:val="26"/>
          <w:lang/>
        </w:rPr>
        <w:t>ПОЯСНЕНИЯ К ЧЕРТЕЖУ ОБЩЕГО ВИД</w:t>
      </w:r>
      <w:bookmarkEnd w:id="0"/>
      <w:r>
        <w:rPr>
          <w:sz w:val="26"/>
          <w:szCs w:val="26"/>
          <w:lang/>
        </w:rPr>
        <w:t>А</w:t>
      </w:r>
    </w:p>
    <w:p w:rsidR="00B87070" w:rsidRDefault="00B87070" w:rsidP="00B87070">
      <w:pPr>
        <w:pStyle w:val="30"/>
        <w:keepNext/>
        <w:keepLines/>
        <w:jc w:val="both"/>
        <w:rPr>
          <w:sz w:val="26"/>
          <w:szCs w:val="26"/>
          <w:lang/>
        </w:rPr>
      </w:pPr>
    </w:p>
    <w:tbl>
      <w:tblPr>
        <w:tblStyle w:val="a3"/>
        <w:tblW w:w="1020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567"/>
        <w:gridCol w:w="4535"/>
        <w:gridCol w:w="567"/>
        <w:gridCol w:w="4535"/>
      </w:tblGrid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4.2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Переключательчастотывращения</w:t>
            </w:r>
          </w:p>
        </w:tc>
      </w:tr>
      <w:tr w:rsidR="00B87070" w:rsidRPr="00F40168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Колпачокштифта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26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2.9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9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Возвратнаяпружина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Корпусдвигателя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Корпусредуктора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Пылезащитнаякрышка</w:t>
            </w:r>
          </w:p>
        </w:tc>
      </w:tr>
      <w:tr w:rsidR="00B87070" w:rsidRPr="00F40168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Воздухоотражатель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29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3.5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20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6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(26х2)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30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Клемма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625E-2RS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Выключатель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Перегородка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Резиновыйштифт (6x8,1)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9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Ротор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Аккумуляторныйблок FFBL2020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10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629-2RS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34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Зарядноеустройство FFCL20-01 (20 В)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Статор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Диск с липучкой (M14)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(4,5х1,3)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Диск с липучкой (M14)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Стопорныйштифт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Ключ 8</w:t>
            </w:r>
          </w:p>
        </w:tc>
      </w:tr>
      <w:tr w:rsidR="00B87070" w:rsidRPr="00F40168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14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Игольчатыйподшипник HK0709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864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 шестигранной головкой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4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 xml:space="preserve">6,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10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20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Уплотнительноекольцо (47,5х2)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865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Дополнительнаяручка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16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Редуктор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Корпусредуктора (включаяпоз. 2–4, 12–14)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17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Стопорноекольцодляотверстия 32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Блокировка (включаяпоз. 2. 3. 12. 13)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18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Шариковыйподшипник 6201VV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T3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Крышка корпуса редуктора (включая поз. 15–19, 21. </w:t>
            </w:r>
            <w:r w:rsidRPr="00F51A53">
              <w:rPr>
                <w:sz w:val="16"/>
                <w:szCs w:val="16"/>
              </w:rPr>
              <w:t>22)</w:t>
            </w: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19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Крышкакорпусаредуктора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40168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20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M</w:t>
            </w:r>
            <w:r w:rsidRPr="00B87070">
              <w:rPr>
                <w:sz w:val="16"/>
                <w:szCs w:val="16"/>
                <w:lang w:val="ru-RU"/>
              </w:rPr>
              <w:t>4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B87070" w:rsidRPr="00B87070" w:rsidRDefault="00B87070" w:rsidP="00BF69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21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Пылеуловитель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22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Шпиндель (M14)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51A53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23</w:t>
            </w: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Панельпанельуправления</w:t>
            </w:r>
          </w:p>
        </w:tc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5" w:type="dxa"/>
            <w:vAlign w:val="center"/>
          </w:tcPr>
          <w:p w:rsidR="00B87070" w:rsidRPr="00F51A53" w:rsidRDefault="00B87070" w:rsidP="00BF6941">
            <w:pPr>
              <w:rPr>
                <w:sz w:val="16"/>
                <w:szCs w:val="16"/>
              </w:rPr>
            </w:pPr>
          </w:p>
        </w:tc>
      </w:tr>
      <w:tr w:rsidR="00B87070" w:rsidRPr="00F40168" w:rsidTr="00B87070">
        <w:tc>
          <w:tcPr>
            <w:tcW w:w="567" w:type="dxa"/>
            <w:vAlign w:val="center"/>
          </w:tcPr>
          <w:p w:rsidR="00B87070" w:rsidRPr="00F51A53" w:rsidRDefault="00B87070" w:rsidP="00BF6941">
            <w:pPr>
              <w:jc w:val="center"/>
              <w:rPr>
                <w:sz w:val="16"/>
                <w:szCs w:val="16"/>
              </w:rPr>
            </w:pPr>
            <w:r w:rsidRPr="00F51A53">
              <w:rPr>
                <w:sz w:val="16"/>
                <w:szCs w:val="16"/>
              </w:rPr>
              <w:t>24</w:t>
            </w: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  <w:r w:rsidRPr="00B87070">
              <w:rPr>
                <w:sz w:val="16"/>
                <w:szCs w:val="16"/>
                <w:lang w:val="ru-RU"/>
              </w:rPr>
              <w:t xml:space="preserve">Винт самонарезающий с полукруглой головкой и крестообразным шлицем </w:t>
            </w:r>
            <w:r w:rsidRPr="00F51A53">
              <w:rPr>
                <w:sz w:val="16"/>
                <w:szCs w:val="16"/>
              </w:rPr>
              <w:t>ST</w:t>
            </w:r>
            <w:r w:rsidRPr="00B87070">
              <w:rPr>
                <w:sz w:val="16"/>
                <w:szCs w:val="16"/>
                <w:lang w:val="ru-RU"/>
              </w:rPr>
              <w:t>2.2</w:t>
            </w:r>
            <w:r w:rsidRPr="00F51A53">
              <w:rPr>
                <w:sz w:val="16"/>
                <w:szCs w:val="16"/>
              </w:rPr>
              <w:t>x</w:t>
            </w:r>
            <w:r w:rsidRPr="00B87070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B87070" w:rsidRPr="00B87070" w:rsidRDefault="00B87070" w:rsidP="00BF69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35" w:type="dxa"/>
            <w:vAlign w:val="center"/>
          </w:tcPr>
          <w:p w:rsidR="00B87070" w:rsidRPr="00B87070" w:rsidRDefault="00B87070" w:rsidP="00BF6941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B87070" w:rsidRPr="00B87070" w:rsidRDefault="00B87070" w:rsidP="00B87070">
      <w:pPr>
        <w:rPr>
          <w:sz w:val="16"/>
          <w:szCs w:val="16"/>
          <w:lang w:val="ru-RU"/>
        </w:rPr>
      </w:pPr>
      <w:r w:rsidRPr="00B87070">
        <w:rPr>
          <w:sz w:val="16"/>
          <w:szCs w:val="16"/>
          <w:lang w:val="ru-RU"/>
        </w:rPr>
        <w:br w:type="page"/>
      </w:r>
    </w:p>
    <w:p w:rsidR="00B87070" w:rsidRPr="00F51A53" w:rsidRDefault="00B87070" w:rsidP="00B87070">
      <w:pPr>
        <w:jc w:val="center"/>
        <w:rPr>
          <w:sz w:val="16"/>
          <w:szCs w:val="16"/>
        </w:rPr>
      </w:pPr>
      <w:r w:rsidRPr="00F51A53">
        <w:rPr>
          <w:noProof/>
          <w:sz w:val="16"/>
          <w:szCs w:val="16"/>
          <w:lang w:val="ru-RU" w:eastAsia="ru-RU" w:bidi="ar-SA"/>
        </w:rPr>
        <w:lastRenderedPageBreak/>
        <w:drawing>
          <wp:inline distT="0" distB="0" distL="0" distR="0">
            <wp:extent cx="6219825" cy="8667750"/>
            <wp:effectExtent l="0" t="0" r="9525" b="0"/>
            <wp:docPr id="503676795" name="Рисунок 1" descr="Изображение выглядит как зарисовка, рисунок, диаграмм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76795" name="Рисунок 1" descr="Изображение выглядит как зарисовка, рисунок, диаграмма, иллюстрация&#10;&#10;Автоматически созданное описание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070" w:rsidRPr="00F51A53" w:rsidRDefault="00B87070" w:rsidP="00B87070">
      <w:pPr>
        <w:rPr>
          <w:sz w:val="16"/>
          <w:szCs w:val="16"/>
        </w:rPr>
      </w:pPr>
    </w:p>
    <w:p w:rsidR="00841C20" w:rsidRPr="00841C20" w:rsidRDefault="00841C20" w:rsidP="00841C20">
      <w:pPr>
        <w:widowControl/>
        <w:rPr>
          <w:rFonts w:ascii="Arial" w:eastAsia="Calibri" w:hAnsi="Arial" w:cs="Arial"/>
          <w:color w:val="auto"/>
          <w:kern w:val="2"/>
          <w:sz w:val="20"/>
          <w:szCs w:val="22"/>
          <w:lang w:val="ru-RU" w:bidi="ar-SA"/>
        </w:rPr>
      </w:pPr>
    </w:p>
    <w:p w:rsidR="00C309B6" w:rsidRPr="005E5BCC" w:rsidRDefault="00C309B6" w:rsidP="00C309B6"/>
    <w:p w:rsidR="00C309B6" w:rsidRPr="005E5BCC" w:rsidRDefault="00C309B6" w:rsidP="00C309B6"/>
    <w:p w:rsidR="00907C4A" w:rsidRPr="00472F95" w:rsidRDefault="00907C4A" w:rsidP="00AC1ACD">
      <w:pPr>
        <w:jc w:val="center"/>
        <w:rPr>
          <w:rFonts w:ascii="Arial" w:hAnsi="Arial" w:cs="Arial"/>
          <w:sz w:val="16"/>
          <w:szCs w:val="16"/>
        </w:rPr>
        <w:sectPr w:rsidR="00907C4A" w:rsidRPr="00472F95" w:rsidSect="00E56410">
          <w:footerReference w:type="even" r:id="rId32"/>
          <w:footerReference w:type="default" r:id="rId33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AC1ACD" w:rsidRPr="00EA1FCA" w:rsidRDefault="00AC1ACD" w:rsidP="00AC1ACD">
      <w:pPr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rPr>
          <w:rFonts w:ascii="Arial" w:hAnsi="Arial" w:cs="Arial"/>
          <w:sz w:val="16"/>
          <w:szCs w:val="16"/>
        </w:rPr>
      </w:pPr>
    </w:p>
    <w:p w:rsidR="00895DFD" w:rsidRPr="007E3F4E" w:rsidRDefault="00895DFD" w:rsidP="00895DFD">
      <w:pPr>
        <w:jc w:val="both"/>
        <w:rPr>
          <w:rFonts w:ascii="Arial" w:hAnsi="Arial" w:cs="Arial"/>
          <w:sz w:val="16"/>
          <w:szCs w:val="16"/>
        </w:rPr>
      </w:pPr>
    </w:p>
    <w:p w:rsidR="00895DFD" w:rsidRPr="00B81BE1" w:rsidRDefault="00895DFD" w:rsidP="00895DFD">
      <w:pPr>
        <w:pStyle w:val="11"/>
        <w:jc w:val="both"/>
        <w:rPr>
          <w:sz w:val="16"/>
          <w:szCs w:val="16"/>
          <w:lang w:val="en-US"/>
        </w:rPr>
      </w:pP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:rsidR="00895DFD" w:rsidRPr="00C75DB2" w:rsidRDefault="00895DFD" w:rsidP="00895DFD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:rsidR="00895DFD" w:rsidRPr="00C75DB2" w:rsidRDefault="00895DFD" w:rsidP="00895DFD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:rsidR="00895DFD" w:rsidRPr="00C75DB2" w:rsidRDefault="00895DFD" w:rsidP="00895DFD">
      <w:pPr>
        <w:jc w:val="center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C75DB2" w:rsidRDefault="00895DFD" w:rsidP="00895DF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895DFD" w:rsidRPr="00B81BE1" w:rsidRDefault="00895DFD" w:rsidP="00895DFD">
      <w:pPr>
        <w:rPr>
          <w:rFonts w:ascii="Arial" w:hAnsi="Arial" w:cs="Arial"/>
          <w:sz w:val="16"/>
          <w:szCs w:val="16"/>
        </w:rPr>
      </w:pPr>
    </w:p>
    <w:p w:rsidR="00AC1ACD" w:rsidRPr="00895DFD" w:rsidRDefault="00AC1ACD" w:rsidP="00895DFD">
      <w:pPr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895DFD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p w:rsidR="00AC1ACD" w:rsidRPr="00EA716C" w:rsidRDefault="00AC1ACD" w:rsidP="00AC1ACD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/>
        </w:rPr>
        <w:t>90040600840/2023.02/</w:t>
      </w:r>
      <w:r w:rsidR="007E0BB6">
        <w:rPr>
          <w:rFonts w:ascii="Arial" w:hAnsi="Arial" w:cs="Arial"/>
          <w:sz w:val="16"/>
          <w:szCs w:val="16"/>
          <w:lang/>
        </w:rPr>
        <w:t>№</w:t>
      </w:r>
      <w:r>
        <w:rPr>
          <w:rFonts w:ascii="Arial" w:hAnsi="Arial" w:cs="Arial"/>
          <w:sz w:val="16"/>
          <w:szCs w:val="16"/>
          <w:lang/>
        </w:rPr>
        <w:t>1</w:t>
      </w:r>
    </w:p>
    <w:p w:rsidR="00AC1ACD" w:rsidRPr="00203306" w:rsidRDefault="00AC1ACD" w:rsidP="00AC1ACD">
      <w:pPr>
        <w:jc w:val="right"/>
        <w:rPr>
          <w:rFonts w:ascii="Arial" w:eastAsia="Times New Roman" w:hAnsi="Arial" w:cs="Arial"/>
          <w:sz w:val="16"/>
          <w:szCs w:val="16"/>
        </w:rPr>
      </w:pPr>
    </w:p>
    <w:sectPr w:rsidR="00AC1ACD" w:rsidRPr="00203306" w:rsidSect="00E56410">
      <w:footerReference w:type="even" r:id="rId34"/>
      <w:footerReference w:type="default" r:id="rId35"/>
      <w:pgSz w:w="11909" w:h="16834" w:code="9"/>
      <w:pgMar w:top="720" w:right="720" w:bottom="720" w:left="720" w:header="720" w:footer="720" w:gutter="0"/>
      <w:pgNumType w:start="1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E2" w:rsidRDefault="008350E2" w:rsidP="00D24F9F">
      <w:r>
        <w:separator/>
      </w:r>
    </w:p>
  </w:endnote>
  <w:endnote w:type="continuationSeparator" w:id="1">
    <w:p w:rsidR="008350E2" w:rsidRDefault="008350E2" w:rsidP="00D24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LT Std Cond Blk">
    <w:altName w:val="Impac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ontserrat Extra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rPr>
        <w:jc w:val="right"/>
      </w:trPr>
      <w:tc>
        <w:tcPr>
          <w:tcW w:w="562" w:type="dxa"/>
        </w:tcPr>
        <w:p w:rsidR="00F650ED" w:rsidRPr="00F03D30" w:rsidRDefault="00F439C9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075C13" w:rsidRPr="00075C13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2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F03D30" w:rsidTr="0051405B">
      <w:tc>
        <w:tcPr>
          <w:tcW w:w="562" w:type="dxa"/>
        </w:tcPr>
        <w:p w:rsidR="00F650ED" w:rsidRPr="00F03D30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F03D30" w:rsidTr="0051405B">
      <w:tc>
        <w:tcPr>
          <w:tcW w:w="562" w:type="dxa"/>
        </w:tcPr>
        <w:p w:rsidR="00F650ED" w:rsidRPr="00F03D30" w:rsidRDefault="00F439C9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075C13" w:rsidRPr="00075C13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1</w:t>
          </w:r>
          <w:r w:rsidRPr="00F03D30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F03D30" w:rsidRDefault="00202477">
    <w:pPr>
      <w:pStyle w:val="a4"/>
      <w:spacing w:line="14" w:lineRule="auto"/>
      <w:rPr>
        <w:rFonts w:ascii="Helvetica LT Std Cond Blk" w:hAnsi="Helvetica LT Std Cond Blk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61"/>
    </w:tblGrid>
    <w:tr w:rsidR="00C309B6" w:rsidRPr="00C018A4" w:rsidTr="00E20BB8">
      <w:tc>
        <w:tcPr>
          <w:tcW w:w="561" w:type="dxa"/>
        </w:tcPr>
        <w:p w:rsidR="00C309B6" w:rsidRPr="00C018A4" w:rsidRDefault="00C309B6" w:rsidP="00E20BB8">
          <w:pPr>
            <w:pStyle w:val="a9"/>
            <w:jc w:val="center"/>
            <w:rPr>
              <w:rFonts w:ascii="Helvetica LT Std Cond Blk" w:hAnsi="Helvetica LT Std Cond Blk"/>
              <w:b/>
              <w:bCs/>
              <w:sz w:val="20"/>
              <w:szCs w:val="20"/>
            </w:rPr>
          </w:pP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t>RU</w:t>
          </w:r>
        </w:p>
      </w:tc>
    </w:tr>
    <w:tr w:rsidR="00C309B6" w:rsidRPr="00C018A4" w:rsidTr="00E20BB8">
      <w:tc>
        <w:tcPr>
          <w:tcW w:w="561" w:type="dxa"/>
        </w:tcPr>
        <w:p w:rsidR="00C309B6" w:rsidRPr="00C018A4" w:rsidRDefault="00F439C9" w:rsidP="00E20BB8">
          <w:pPr>
            <w:pStyle w:val="a9"/>
            <w:jc w:val="center"/>
            <w:rPr>
              <w:rFonts w:ascii="Helvetica LT Std Cond Blk" w:hAnsi="Helvetica LT Std Cond Blk"/>
              <w:b/>
              <w:bCs/>
              <w:sz w:val="20"/>
              <w:szCs w:val="20"/>
            </w:rPr>
          </w:pP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begin"/>
          </w:r>
          <w:r w:rsidR="00C309B6" w:rsidRPr="00C018A4">
            <w:rPr>
              <w:rFonts w:ascii="Helvetica LT Std Cond Blk" w:hAnsi="Helvetica LT Std Cond Blk"/>
              <w:b/>
              <w:sz w:val="20"/>
              <w:szCs w:val="20"/>
            </w:rPr>
            <w:instrText>PAGE   \* MERGEFORMAT</w:instrText>
          </w: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separate"/>
          </w:r>
          <w:r w:rsidR="00075C13">
            <w:rPr>
              <w:rFonts w:ascii="Helvetica LT Std Cond Blk" w:hAnsi="Helvetica LT Std Cond Blk"/>
              <w:b/>
              <w:noProof/>
              <w:sz w:val="20"/>
              <w:szCs w:val="20"/>
            </w:rPr>
            <w:t>8</w:t>
          </w: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end"/>
          </w:r>
        </w:p>
      </w:tc>
    </w:tr>
  </w:tbl>
  <w:p w:rsidR="00C309B6" w:rsidRPr="00C018A4" w:rsidRDefault="00C309B6">
    <w:pPr>
      <w:pStyle w:val="a9"/>
      <w:rPr>
        <w:rFonts w:ascii="Helvetica LT Std Cond Blk" w:hAnsi="Helvetica LT Std Cond Blk"/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561" w:type="dxa"/>
      <w:tblInd w:w="96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61"/>
    </w:tblGrid>
    <w:tr w:rsidR="00C309B6" w:rsidRPr="00C018A4" w:rsidTr="00C16CCF">
      <w:tc>
        <w:tcPr>
          <w:tcW w:w="561" w:type="dxa"/>
        </w:tcPr>
        <w:p w:rsidR="00C309B6" w:rsidRPr="00C018A4" w:rsidRDefault="00C309B6" w:rsidP="003D6ED9">
          <w:pPr>
            <w:pStyle w:val="a9"/>
            <w:jc w:val="center"/>
            <w:rPr>
              <w:rFonts w:ascii="Helvetica LT Std Cond Blk" w:hAnsi="Helvetica LT Std Cond Blk"/>
              <w:b/>
              <w:bCs/>
              <w:sz w:val="20"/>
              <w:szCs w:val="20"/>
            </w:rPr>
          </w:pP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t>RU</w:t>
          </w:r>
        </w:p>
      </w:tc>
    </w:tr>
    <w:tr w:rsidR="00C309B6" w:rsidRPr="00C018A4" w:rsidTr="00C16CCF">
      <w:tc>
        <w:tcPr>
          <w:tcW w:w="561" w:type="dxa"/>
        </w:tcPr>
        <w:p w:rsidR="00C309B6" w:rsidRPr="00C018A4" w:rsidRDefault="00F439C9" w:rsidP="003D6ED9">
          <w:pPr>
            <w:pStyle w:val="a9"/>
            <w:jc w:val="center"/>
            <w:rPr>
              <w:rFonts w:ascii="Helvetica LT Std Cond Blk" w:hAnsi="Helvetica LT Std Cond Blk"/>
              <w:b/>
              <w:bCs/>
              <w:sz w:val="20"/>
              <w:szCs w:val="20"/>
            </w:rPr>
          </w:pP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begin"/>
          </w:r>
          <w:r w:rsidR="00C309B6" w:rsidRPr="00C018A4">
            <w:rPr>
              <w:rFonts w:ascii="Helvetica LT Std Cond Blk" w:hAnsi="Helvetica LT Std Cond Blk"/>
              <w:b/>
              <w:sz w:val="20"/>
              <w:szCs w:val="20"/>
            </w:rPr>
            <w:instrText>PAGE   \* MERGEFORMAT</w:instrText>
          </w: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separate"/>
          </w:r>
          <w:r w:rsidR="00075C13">
            <w:rPr>
              <w:rFonts w:ascii="Helvetica LT Std Cond Blk" w:hAnsi="Helvetica LT Std Cond Blk"/>
              <w:b/>
              <w:noProof/>
              <w:sz w:val="20"/>
              <w:szCs w:val="20"/>
            </w:rPr>
            <w:t>7</w:t>
          </w:r>
          <w:r w:rsidRPr="00C018A4">
            <w:rPr>
              <w:rFonts w:ascii="Helvetica LT Std Cond Blk" w:hAnsi="Helvetica LT Std Cond Blk"/>
              <w:b/>
              <w:sz w:val="20"/>
              <w:szCs w:val="20"/>
            </w:rPr>
            <w:fldChar w:fldCharType="end"/>
          </w:r>
        </w:p>
      </w:tc>
    </w:tr>
  </w:tbl>
  <w:p w:rsidR="00C309B6" w:rsidRPr="00C018A4" w:rsidRDefault="00C309B6" w:rsidP="003D6ED9">
    <w:pPr>
      <w:pStyle w:val="a9"/>
      <w:jc w:val="right"/>
      <w:rPr>
        <w:rFonts w:ascii="Helvetica LT Std Cond Blk" w:hAnsi="Helvetica LT Std Cond Blk"/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>
    <w:pPr>
      <w:spacing w:line="1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/>
    </w:tblPr>
    <w:tblGrid>
      <w:gridCol w:w="562"/>
    </w:tblGrid>
    <w:tr w:rsidR="00F650ED" w:rsidRPr="004F5A3D" w:rsidTr="0051405B">
      <w:tc>
        <w:tcPr>
          <w:tcW w:w="562" w:type="dxa"/>
        </w:tcPr>
        <w:p w:rsidR="00F650ED" w:rsidRPr="004F5A3D" w:rsidRDefault="00F650ED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b/>
              <w:bCs/>
              <w:sz w:val="20"/>
              <w:szCs w:val="20"/>
              <w:lang/>
            </w:rPr>
            <w:t>RU</w:t>
          </w:r>
        </w:p>
      </w:tc>
    </w:tr>
    <w:tr w:rsidR="00F650ED" w:rsidRPr="004F5A3D" w:rsidTr="0051405B">
      <w:tc>
        <w:tcPr>
          <w:tcW w:w="562" w:type="dxa"/>
        </w:tcPr>
        <w:p w:rsidR="00F650ED" w:rsidRPr="004F5A3D" w:rsidRDefault="00F439C9" w:rsidP="00F650ED">
          <w:pPr>
            <w:pStyle w:val="a9"/>
            <w:jc w:val="center"/>
            <w:rPr>
              <w:rFonts w:ascii="Helvetica LT Std Cond Blk" w:hAnsi="Helvetica LT Std Cond Blk" w:cs="Arial"/>
              <w:b/>
              <w:bCs/>
              <w:sz w:val="20"/>
              <w:szCs w:val="20"/>
            </w:rPr>
          </w:pP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begin"/>
          </w:r>
          <w:r w:rsidR="00F650ED"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instrText>PAGE   \* MERGEFORMAT</w:instrText>
          </w: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separate"/>
          </w:r>
          <w:r w:rsidR="00075C13" w:rsidRPr="00075C13">
            <w:rPr>
              <w:rFonts w:ascii="Helvetica LT Std Cond Blk" w:hAnsi="Helvetica LT Std Cond Blk" w:cs="Arial"/>
              <w:b/>
              <w:bCs/>
              <w:noProof/>
              <w:sz w:val="20"/>
              <w:szCs w:val="20"/>
              <w:lang/>
            </w:rPr>
            <w:t>9</w:t>
          </w:r>
          <w:r w:rsidRPr="004F5A3D">
            <w:rPr>
              <w:rFonts w:ascii="Helvetica LT Std Cond Blk" w:hAnsi="Helvetica LT Std Cond Blk" w:cs="Arial"/>
              <w:sz w:val="20"/>
              <w:szCs w:val="20"/>
              <w:lang/>
            </w:rPr>
            <w:fldChar w:fldCharType="end"/>
          </w:r>
        </w:p>
      </w:tc>
    </w:tr>
  </w:tbl>
  <w:p w:rsidR="00202477" w:rsidRPr="004F5A3D" w:rsidRDefault="00202477">
    <w:pPr>
      <w:spacing w:line="1" w:lineRule="exact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77" w:rsidRDefault="00202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E2" w:rsidRDefault="008350E2" w:rsidP="00D24F9F">
      <w:r>
        <w:separator/>
      </w:r>
    </w:p>
  </w:footnote>
  <w:footnote w:type="continuationSeparator" w:id="1">
    <w:p w:rsidR="008350E2" w:rsidRDefault="008350E2" w:rsidP="00D24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955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4473438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B762F0"/>
    <w:multiLevelType w:val="multilevel"/>
    <w:tmpl w:val="D0E44B2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DF17D54"/>
    <w:multiLevelType w:val="multilevel"/>
    <w:tmpl w:val="4B62622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1D28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F2E0DA9"/>
    <w:multiLevelType w:val="multilevel"/>
    <w:tmpl w:val="ED48875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1372EAF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FD71F6"/>
    <w:multiLevelType w:val="hybridMultilevel"/>
    <w:tmpl w:val="B3C2C538"/>
    <w:lvl w:ilvl="0" w:tplc="69185896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F7690"/>
    <w:multiLevelType w:val="hybridMultilevel"/>
    <w:tmpl w:val="AFB666EE"/>
    <w:lvl w:ilvl="0" w:tplc="292A736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329E4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DD0A96"/>
    <w:multiLevelType w:val="hybridMultilevel"/>
    <w:tmpl w:val="A086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00C80"/>
    <w:multiLevelType w:val="hybridMultilevel"/>
    <w:tmpl w:val="675C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E6681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BC07B74"/>
    <w:multiLevelType w:val="multilevel"/>
    <w:tmpl w:val="A56A503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DCF607A"/>
    <w:multiLevelType w:val="multilevel"/>
    <w:tmpl w:val="15EC7CE6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00F520C"/>
    <w:multiLevelType w:val="multilevel"/>
    <w:tmpl w:val="3FC8706E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22678CD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2963BE8"/>
    <w:multiLevelType w:val="multilevel"/>
    <w:tmpl w:val="4B6262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2F97DF1"/>
    <w:multiLevelType w:val="hybridMultilevel"/>
    <w:tmpl w:val="9378D8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E7B9B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69162A1"/>
    <w:multiLevelType w:val="hybridMultilevel"/>
    <w:tmpl w:val="29248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024B0"/>
    <w:multiLevelType w:val="multilevel"/>
    <w:tmpl w:val="3698B574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D65EC"/>
    <w:multiLevelType w:val="multilevel"/>
    <w:tmpl w:val="AA7A9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D21BD7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52C64FE0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543231E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6CB7B0A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9F727EB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A43732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>
    <w:nsid w:val="5BB4441C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D5146D9"/>
    <w:multiLevelType w:val="multilevel"/>
    <w:tmpl w:val="895AD3E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22AB9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FA45D87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608A567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650C3F84"/>
    <w:multiLevelType w:val="multilevel"/>
    <w:tmpl w:val="FB9AC8B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90392"/>
    <w:multiLevelType w:val="hybridMultilevel"/>
    <w:tmpl w:val="4B98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027C8"/>
    <w:multiLevelType w:val="multilevel"/>
    <w:tmpl w:val="CFD47B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FAB4211"/>
    <w:multiLevelType w:val="hybridMultilevel"/>
    <w:tmpl w:val="EB3AD7C0"/>
    <w:lvl w:ilvl="0" w:tplc="7BFC003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51B6F"/>
    <w:multiLevelType w:val="hybridMultilevel"/>
    <w:tmpl w:val="37623B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CE1EDA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76304F5A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7AF84940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7CA17FD5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7D2006A6"/>
    <w:multiLevelType w:val="multilevel"/>
    <w:tmpl w:val="C6EE38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7FCE57A0"/>
    <w:multiLevelType w:val="multilevel"/>
    <w:tmpl w:val="80A4AB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37"/>
  </w:num>
  <w:num w:numId="4">
    <w:abstractNumId w:val="38"/>
  </w:num>
  <w:num w:numId="5">
    <w:abstractNumId w:val="7"/>
  </w:num>
  <w:num w:numId="6">
    <w:abstractNumId w:val="10"/>
  </w:num>
  <w:num w:numId="7">
    <w:abstractNumId w:val="20"/>
  </w:num>
  <w:num w:numId="8">
    <w:abstractNumId w:val="30"/>
  </w:num>
  <w:num w:numId="9">
    <w:abstractNumId w:val="22"/>
  </w:num>
  <w:num w:numId="10">
    <w:abstractNumId w:val="34"/>
  </w:num>
  <w:num w:numId="11">
    <w:abstractNumId w:val="35"/>
  </w:num>
  <w:num w:numId="12">
    <w:abstractNumId w:val="11"/>
  </w:num>
  <w:num w:numId="13">
    <w:abstractNumId w:val="2"/>
  </w:num>
  <w:num w:numId="14">
    <w:abstractNumId w:val="13"/>
  </w:num>
  <w:num w:numId="15">
    <w:abstractNumId w:val="43"/>
  </w:num>
  <w:num w:numId="16">
    <w:abstractNumId w:val="5"/>
  </w:num>
  <w:num w:numId="17">
    <w:abstractNumId w:val="27"/>
  </w:num>
  <w:num w:numId="18">
    <w:abstractNumId w:val="9"/>
  </w:num>
  <w:num w:numId="19">
    <w:abstractNumId w:val="41"/>
  </w:num>
  <w:num w:numId="20">
    <w:abstractNumId w:val="1"/>
  </w:num>
  <w:num w:numId="21">
    <w:abstractNumId w:val="24"/>
  </w:num>
  <w:num w:numId="22">
    <w:abstractNumId w:val="39"/>
  </w:num>
  <w:num w:numId="23">
    <w:abstractNumId w:val="23"/>
  </w:num>
  <w:num w:numId="24">
    <w:abstractNumId w:val="26"/>
  </w:num>
  <w:num w:numId="25">
    <w:abstractNumId w:val="32"/>
  </w:num>
  <w:num w:numId="26">
    <w:abstractNumId w:val="14"/>
  </w:num>
  <w:num w:numId="27">
    <w:abstractNumId w:val="19"/>
  </w:num>
  <w:num w:numId="28">
    <w:abstractNumId w:val="31"/>
  </w:num>
  <w:num w:numId="29">
    <w:abstractNumId w:val="12"/>
  </w:num>
  <w:num w:numId="30">
    <w:abstractNumId w:val="25"/>
  </w:num>
  <w:num w:numId="31">
    <w:abstractNumId w:val="21"/>
  </w:num>
  <w:num w:numId="32">
    <w:abstractNumId w:val="29"/>
  </w:num>
  <w:num w:numId="33">
    <w:abstractNumId w:val="44"/>
  </w:num>
  <w:num w:numId="34">
    <w:abstractNumId w:val="0"/>
  </w:num>
  <w:num w:numId="35">
    <w:abstractNumId w:val="42"/>
  </w:num>
  <w:num w:numId="36">
    <w:abstractNumId w:val="16"/>
  </w:num>
  <w:num w:numId="37">
    <w:abstractNumId w:val="40"/>
  </w:num>
  <w:num w:numId="38">
    <w:abstractNumId w:val="6"/>
  </w:num>
  <w:num w:numId="39">
    <w:abstractNumId w:val="4"/>
  </w:num>
  <w:num w:numId="40">
    <w:abstractNumId w:val="17"/>
  </w:num>
  <w:num w:numId="41">
    <w:abstractNumId w:val="15"/>
  </w:num>
  <w:num w:numId="42">
    <w:abstractNumId w:val="28"/>
  </w:num>
  <w:num w:numId="43">
    <w:abstractNumId w:val="3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0F71"/>
    <w:rsid w:val="00006246"/>
    <w:rsid w:val="00031824"/>
    <w:rsid w:val="00075C13"/>
    <w:rsid w:val="0008723C"/>
    <w:rsid w:val="000917A0"/>
    <w:rsid w:val="000F3321"/>
    <w:rsid w:val="00113A2C"/>
    <w:rsid w:val="00202477"/>
    <w:rsid w:val="00225A1D"/>
    <w:rsid w:val="0024452E"/>
    <w:rsid w:val="00261357"/>
    <w:rsid w:val="00271E16"/>
    <w:rsid w:val="00274D2A"/>
    <w:rsid w:val="00291015"/>
    <w:rsid w:val="002E1F25"/>
    <w:rsid w:val="002F3E1F"/>
    <w:rsid w:val="00302AE1"/>
    <w:rsid w:val="00311F61"/>
    <w:rsid w:val="00357BAE"/>
    <w:rsid w:val="00363D5A"/>
    <w:rsid w:val="003A43C5"/>
    <w:rsid w:val="003B2933"/>
    <w:rsid w:val="003C024C"/>
    <w:rsid w:val="003E0D52"/>
    <w:rsid w:val="003E2E9C"/>
    <w:rsid w:val="00443A7E"/>
    <w:rsid w:val="004543F7"/>
    <w:rsid w:val="00476FF0"/>
    <w:rsid w:val="004F5A3D"/>
    <w:rsid w:val="00517FC3"/>
    <w:rsid w:val="005212C3"/>
    <w:rsid w:val="00532E0B"/>
    <w:rsid w:val="00566B19"/>
    <w:rsid w:val="00584621"/>
    <w:rsid w:val="00604857"/>
    <w:rsid w:val="00636D6B"/>
    <w:rsid w:val="006478B9"/>
    <w:rsid w:val="006503A6"/>
    <w:rsid w:val="00650DB3"/>
    <w:rsid w:val="0068385B"/>
    <w:rsid w:val="00694F3C"/>
    <w:rsid w:val="006C6BD6"/>
    <w:rsid w:val="006D10B0"/>
    <w:rsid w:val="00731E81"/>
    <w:rsid w:val="00776AD6"/>
    <w:rsid w:val="007B2903"/>
    <w:rsid w:val="007D2FD0"/>
    <w:rsid w:val="007E0BB6"/>
    <w:rsid w:val="008073EA"/>
    <w:rsid w:val="008350E2"/>
    <w:rsid w:val="008376C8"/>
    <w:rsid w:val="00841C20"/>
    <w:rsid w:val="00895DFD"/>
    <w:rsid w:val="00907C4A"/>
    <w:rsid w:val="00914723"/>
    <w:rsid w:val="00942FAB"/>
    <w:rsid w:val="009A2ED6"/>
    <w:rsid w:val="009C0CFF"/>
    <w:rsid w:val="009E0946"/>
    <w:rsid w:val="009E45C8"/>
    <w:rsid w:val="009F6C27"/>
    <w:rsid w:val="00A82107"/>
    <w:rsid w:val="00A83929"/>
    <w:rsid w:val="00A93A1C"/>
    <w:rsid w:val="00AC02B5"/>
    <w:rsid w:val="00AC1ACD"/>
    <w:rsid w:val="00AD2B6F"/>
    <w:rsid w:val="00AD7082"/>
    <w:rsid w:val="00AD7526"/>
    <w:rsid w:val="00AE237B"/>
    <w:rsid w:val="00B10259"/>
    <w:rsid w:val="00B166EC"/>
    <w:rsid w:val="00B3455A"/>
    <w:rsid w:val="00B50CBD"/>
    <w:rsid w:val="00B50F71"/>
    <w:rsid w:val="00B87070"/>
    <w:rsid w:val="00B91E5B"/>
    <w:rsid w:val="00BB5DF1"/>
    <w:rsid w:val="00BD07A8"/>
    <w:rsid w:val="00BE57AA"/>
    <w:rsid w:val="00C018A4"/>
    <w:rsid w:val="00C309B6"/>
    <w:rsid w:val="00CA75A8"/>
    <w:rsid w:val="00CC0B03"/>
    <w:rsid w:val="00CF187B"/>
    <w:rsid w:val="00D24F9F"/>
    <w:rsid w:val="00D57394"/>
    <w:rsid w:val="00D93447"/>
    <w:rsid w:val="00D93E39"/>
    <w:rsid w:val="00DB05A0"/>
    <w:rsid w:val="00E44630"/>
    <w:rsid w:val="00E56410"/>
    <w:rsid w:val="00E777B4"/>
    <w:rsid w:val="00EB30F4"/>
    <w:rsid w:val="00ED0403"/>
    <w:rsid w:val="00ED6618"/>
    <w:rsid w:val="00F03D30"/>
    <w:rsid w:val="00F235F3"/>
    <w:rsid w:val="00F2765D"/>
    <w:rsid w:val="00F319E7"/>
    <w:rsid w:val="00F40168"/>
    <w:rsid w:val="00F439C9"/>
    <w:rsid w:val="00F650ED"/>
    <w:rsid w:val="00FF3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71"/>
    <w:pPr>
      <w:widowControl w:val="0"/>
    </w:pPr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309B6"/>
    <w:pPr>
      <w:widowControl/>
      <w:outlineLvl w:val="0"/>
    </w:pPr>
    <w:rPr>
      <w:rFonts w:ascii="Arial" w:eastAsiaTheme="minorHAnsi" w:hAnsi="Arial" w:cs="Arial"/>
      <w:b/>
      <w:bCs/>
      <w:color w:val="auto"/>
      <w:kern w:val="2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71"/>
    <w:pPr>
      <w:widowControl w:val="0"/>
    </w:pPr>
    <w:rPr>
      <w:rFonts w:ascii="DejaVu Sans" w:eastAsia="DejaVu Sans" w:hAnsi="DejaVu Sans" w:cs="DejaVu San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24F9F"/>
    <w:pPr>
      <w:autoSpaceDE w:val="0"/>
      <w:autoSpaceDN w:val="0"/>
    </w:pPr>
    <w:rPr>
      <w:rFonts w:ascii="Arial" w:eastAsia="Arial" w:hAnsi="Arial" w:cs="Arial"/>
      <w:color w:val="auto"/>
      <w:sz w:val="15"/>
      <w:szCs w:val="15"/>
      <w:lang w:bidi="ar-SA"/>
    </w:rPr>
  </w:style>
  <w:style w:type="character" w:customStyle="1" w:styleId="a5">
    <w:name w:val="Основной текст Знак"/>
    <w:basedOn w:val="a0"/>
    <w:link w:val="a4"/>
    <w:uiPriority w:val="1"/>
    <w:rsid w:val="00D24F9F"/>
    <w:rPr>
      <w:rFonts w:ascii="Arial" w:eastAsia="Arial" w:hAnsi="Arial" w:cs="Arial"/>
      <w:sz w:val="15"/>
      <w:szCs w:val="15"/>
      <w:lang w:val="en-US"/>
    </w:rPr>
  </w:style>
  <w:style w:type="paragraph" w:styleId="a6">
    <w:name w:val="List Paragraph"/>
    <w:basedOn w:val="a"/>
    <w:uiPriority w:val="34"/>
    <w:qFormat/>
    <w:rsid w:val="00D24F9F"/>
    <w:pPr>
      <w:autoSpaceDE w:val="0"/>
      <w:autoSpaceDN w:val="0"/>
      <w:spacing w:before="1"/>
      <w:ind w:left="408" w:hanging="171"/>
    </w:pPr>
    <w:rPr>
      <w:rFonts w:ascii="Arial" w:eastAsia="Arial" w:hAnsi="Arial" w:cs="Arial"/>
      <w:color w:val="auto"/>
      <w:sz w:val="22"/>
      <w:szCs w:val="22"/>
      <w:lang w:bidi="ar-SA"/>
    </w:rPr>
  </w:style>
  <w:style w:type="paragraph" w:styleId="a7">
    <w:name w:val="header"/>
    <w:basedOn w:val="a"/>
    <w:link w:val="a8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D24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4F9F"/>
    <w:rPr>
      <w:rFonts w:ascii="DejaVu Sans" w:eastAsia="DejaVu Sans" w:hAnsi="DejaVu Sans" w:cs="DejaVu Sans"/>
      <w:color w:val="000000"/>
      <w:sz w:val="24"/>
      <w:szCs w:val="24"/>
      <w:lang w:val="en-US" w:bidi="en-US"/>
    </w:rPr>
  </w:style>
  <w:style w:type="character" w:customStyle="1" w:styleId="ab">
    <w:name w:val="Другое_"/>
    <w:basedOn w:val="a0"/>
    <w:link w:val="ac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d">
    <w:name w:val="Основной текст_"/>
    <w:basedOn w:val="a0"/>
    <w:link w:val="1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3">
    <w:name w:val="Заголовок №3_"/>
    <w:basedOn w:val="a0"/>
    <w:link w:val="30"/>
    <w:rsid w:val="00907C4A"/>
    <w:rPr>
      <w:rFonts w:ascii="Arial" w:eastAsia="Arial" w:hAnsi="Arial" w:cs="Arial"/>
      <w:b/>
      <w:bCs/>
      <w:color w:val="231F20"/>
      <w:sz w:val="18"/>
      <w:szCs w:val="18"/>
    </w:rPr>
  </w:style>
  <w:style w:type="character" w:customStyle="1" w:styleId="2">
    <w:name w:val="Колонтитул (2)_"/>
    <w:basedOn w:val="a0"/>
    <w:link w:val="20"/>
    <w:rsid w:val="00907C4A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rsid w:val="00907C4A"/>
    <w:rPr>
      <w:rFonts w:ascii="Arial" w:eastAsia="Arial" w:hAnsi="Arial" w:cs="Arial"/>
      <w:b/>
      <w:bCs/>
      <w:color w:val="231F20"/>
      <w:sz w:val="15"/>
      <w:szCs w:val="15"/>
    </w:rPr>
  </w:style>
  <w:style w:type="character" w:customStyle="1" w:styleId="ae">
    <w:name w:val="Подпись к картинке_"/>
    <w:basedOn w:val="a0"/>
    <w:link w:val="af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af0">
    <w:name w:val="Подпись к таблице_"/>
    <w:basedOn w:val="a0"/>
    <w:link w:val="af1"/>
    <w:rsid w:val="00907C4A"/>
    <w:rPr>
      <w:rFonts w:ascii="Arial" w:eastAsia="Arial" w:hAnsi="Arial" w:cs="Arial"/>
      <w:color w:val="231F20"/>
      <w:sz w:val="15"/>
      <w:szCs w:val="15"/>
    </w:rPr>
  </w:style>
  <w:style w:type="character" w:customStyle="1" w:styleId="41">
    <w:name w:val="Основной текст (4)_"/>
    <w:basedOn w:val="a0"/>
    <w:link w:val="42"/>
    <w:rsid w:val="00907C4A"/>
    <w:rPr>
      <w:rFonts w:ascii="Arial" w:eastAsia="Arial" w:hAnsi="Arial" w:cs="Arial"/>
      <w:b/>
      <w:bCs/>
      <w:color w:val="231F20"/>
      <w:sz w:val="20"/>
      <w:szCs w:val="20"/>
    </w:rPr>
  </w:style>
  <w:style w:type="paragraph" w:customStyle="1" w:styleId="ac">
    <w:name w:val="Другое"/>
    <w:basedOn w:val="a"/>
    <w:link w:val="ab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11">
    <w:name w:val="Основной текст1"/>
    <w:basedOn w:val="a"/>
    <w:link w:val="ad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30">
    <w:name w:val="Заголовок №3"/>
    <w:basedOn w:val="a"/>
    <w:link w:val="3"/>
    <w:rsid w:val="00907C4A"/>
    <w:pPr>
      <w:outlineLvl w:val="2"/>
    </w:pPr>
    <w:rPr>
      <w:rFonts w:ascii="Arial" w:eastAsia="Arial" w:hAnsi="Arial" w:cs="Arial"/>
      <w:b/>
      <w:bCs/>
      <w:color w:val="231F20"/>
      <w:sz w:val="18"/>
      <w:szCs w:val="18"/>
      <w:lang w:val="ru-RU" w:bidi="ar-SA"/>
    </w:rPr>
  </w:style>
  <w:style w:type="paragraph" w:customStyle="1" w:styleId="20">
    <w:name w:val="Колонтитул (2)"/>
    <w:basedOn w:val="a"/>
    <w:link w:val="2"/>
    <w:rsid w:val="00907C4A"/>
    <w:rPr>
      <w:rFonts w:ascii="Times New Roman" w:eastAsia="Times New Roman" w:hAnsi="Times New Roman" w:cs="Times New Roman"/>
      <w:color w:val="auto"/>
      <w:sz w:val="20"/>
      <w:szCs w:val="20"/>
      <w:lang w:val="ru-RU" w:bidi="ar-SA"/>
    </w:rPr>
  </w:style>
  <w:style w:type="paragraph" w:customStyle="1" w:styleId="40">
    <w:name w:val="Заголовок №4"/>
    <w:basedOn w:val="a"/>
    <w:link w:val="4"/>
    <w:rsid w:val="00907C4A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  <w:lang w:val="ru-RU" w:bidi="ar-SA"/>
    </w:rPr>
  </w:style>
  <w:style w:type="paragraph" w:customStyle="1" w:styleId="af">
    <w:name w:val="Подпись к картинке"/>
    <w:basedOn w:val="a"/>
    <w:link w:val="ae"/>
    <w:rsid w:val="00907C4A"/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af1">
    <w:name w:val="Подпись к таблице"/>
    <w:basedOn w:val="a"/>
    <w:link w:val="af0"/>
    <w:rsid w:val="00907C4A"/>
    <w:pPr>
      <w:spacing w:line="252" w:lineRule="auto"/>
    </w:pPr>
    <w:rPr>
      <w:rFonts w:ascii="Arial" w:eastAsia="Arial" w:hAnsi="Arial" w:cs="Arial"/>
      <w:color w:val="231F20"/>
      <w:sz w:val="15"/>
      <w:szCs w:val="15"/>
      <w:lang w:val="ru-RU" w:bidi="ar-SA"/>
    </w:rPr>
  </w:style>
  <w:style w:type="paragraph" w:customStyle="1" w:styleId="42">
    <w:name w:val="Основной текст (4)"/>
    <w:basedOn w:val="a"/>
    <w:link w:val="41"/>
    <w:rsid w:val="00907C4A"/>
    <w:rPr>
      <w:rFonts w:ascii="Arial" w:eastAsia="Arial" w:hAnsi="Arial" w:cs="Arial"/>
      <w:b/>
      <w:bCs/>
      <w:color w:val="231F20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sid w:val="00C309B6"/>
    <w:rPr>
      <w:rFonts w:ascii="Arial" w:hAnsi="Arial" w:cs="Arial"/>
      <w:b/>
      <w:bCs/>
      <w:kern w:val="2"/>
      <w:sz w:val="24"/>
      <w:szCs w:val="28"/>
    </w:rPr>
  </w:style>
  <w:style w:type="table" w:customStyle="1" w:styleId="TableGrid1">
    <w:name w:val="Table Grid1"/>
    <w:basedOn w:val="a1"/>
    <w:next w:val="a3"/>
    <w:uiPriority w:val="39"/>
    <w:rsid w:val="00841C20"/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75C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5C13"/>
    <w:rPr>
      <w:rFonts w:ascii="Tahoma" w:eastAsia="DejaVu Sans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image" Target="media/image15.pn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4.png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emf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3098</Words>
  <Characters>17659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Marketing</cp:lastModifiedBy>
  <cp:revision>2</cp:revision>
  <dcterms:created xsi:type="dcterms:W3CDTF">2024-04-16T13:16:00Z</dcterms:created>
  <dcterms:modified xsi:type="dcterms:W3CDTF">2024-04-16T13:16:00Z</dcterms:modified>
</cp:coreProperties>
</file>